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3"/>
        <w:spacing w:lineRule="auto" w:line="360" w:before="0" w:after="0"/>
        <w:ind w:left="0" w:right="0" w:firstLine="58"/>
        <w:contextualSpacing/>
        <w:jc w:val="both"/>
        <w:rPr>
          <w:rFonts w:ascii="Times New Roman" w:hAnsi="Times New Roman" w:cs="David Libre"/>
          <w:sz w:val="24"/>
          <w:szCs w:val="24"/>
        </w:rPr>
      </w:pPr>
      <w:r>
        <w:rPr>
          <w:rFonts w:cs="David Libre"/>
          <w:i w:val="false"/>
          <w:iCs w:val="false"/>
          <w:sz w:val="24"/>
          <w:szCs w:val="24"/>
        </w:rPr>
        <w:t>P</w:t>
      </w:r>
      <w:r>
        <w:rPr>
          <w:rFonts w:cs="David Libre"/>
          <w:i w:val="false"/>
          <w:iCs w:val="false"/>
          <w:sz w:val="24"/>
          <w:szCs w:val="24"/>
        </w:rPr>
        <w:t xml:space="preserve">hilosopher Brie Gertler defends naturalistic dualism </w:t>
      </w:r>
      <w:r>
        <w:rPr>
          <w:rFonts w:cs="David Libre"/>
          <w:i w:val="false"/>
          <w:iCs w:val="false"/>
          <w:sz w:val="24"/>
          <w:szCs w:val="24"/>
        </w:rPr>
        <w:t>i</w:t>
      </w:r>
      <w:r>
        <w:rPr>
          <w:rFonts w:cs="David Libre"/>
          <w:sz w:val="24"/>
          <w:szCs w:val="24"/>
        </w:rPr>
        <w:t xml:space="preserve">n her essay </w:t>
      </w:r>
      <w:r>
        <w:rPr>
          <w:rFonts w:cs="David Libre"/>
          <w:i/>
          <w:iCs/>
          <w:sz w:val="24"/>
          <w:szCs w:val="24"/>
        </w:rPr>
        <w:t>In Defense of Mind-Body Dualism</w:t>
      </w:r>
      <w:r>
        <w:rPr>
          <w:rFonts w:cs="David Libre"/>
          <w:i w:val="false"/>
          <w:iCs w:val="false"/>
          <w:sz w:val="24"/>
          <w:szCs w:val="24"/>
        </w:rPr>
        <w:t xml:space="preserve"> – </w:t>
      </w:r>
      <w:r>
        <w:rPr>
          <w:rFonts w:cs="David Libre"/>
          <w:i w:val="false"/>
          <w:iCs w:val="false"/>
          <w:sz w:val="24"/>
          <w:szCs w:val="24"/>
        </w:rPr>
        <w:t>defining</w:t>
      </w:r>
      <w:r>
        <w:rPr>
          <w:rFonts w:cs="David Libre"/>
          <w:i w:val="false"/>
          <w:iCs w:val="false"/>
          <w:sz w:val="24"/>
          <w:szCs w:val="24"/>
        </w:rPr>
        <w:t xml:space="preserve"> mental states as separate and distinct from physical states, </w:t>
      </w:r>
      <w:r>
        <w:rPr>
          <w:rFonts w:cs="David Libre"/>
          <w:i w:val="false"/>
          <w:iCs w:val="false"/>
          <w:sz w:val="24"/>
          <w:szCs w:val="24"/>
        </w:rPr>
        <w:t>both parts</w:t>
      </w:r>
      <w:r>
        <w:rPr>
          <w:rFonts w:cs="David Libre"/>
          <w:i w:val="false"/>
          <w:iCs w:val="false"/>
          <w:sz w:val="24"/>
          <w:szCs w:val="24"/>
        </w:rPr>
        <w:t xml:space="preserve"> of the fabric of the universe. While the ph</w:t>
      </w:r>
      <w:r>
        <w:rPr>
          <w:rFonts w:cs="David Libre"/>
          <w:i w:val="false"/>
          <w:iCs w:val="false"/>
          <w:sz w:val="24"/>
          <w:szCs w:val="24"/>
        </w:rPr>
        <w:t>y</w:t>
      </w:r>
      <w:r>
        <w:rPr>
          <w:rFonts w:cs="David Libre"/>
          <w:i w:val="false"/>
          <w:iCs w:val="false"/>
          <w:sz w:val="24"/>
          <w:szCs w:val="24"/>
        </w:rPr>
        <w:t xml:space="preserve">sicalist position defines mental states merely as certain </w:t>
      </w:r>
      <w:r>
        <w:rPr>
          <w:rFonts w:cs="David Libre"/>
          <w:i w:val="false"/>
          <w:iCs w:val="false"/>
          <w:sz w:val="24"/>
          <w:szCs w:val="24"/>
        </w:rPr>
        <w:t>material</w:t>
      </w:r>
      <w:r>
        <w:rPr>
          <w:rFonts w:cs="David Libre"/>
          <w:i w:val="false"/>
          <w:iCs w:val="false"/>
          <w:sz w:val="24"/>
          <w:szCs w:val="24"/>
        </w:rPr>
        <w:t xml:space="preserve"> states, the dualist separate</w:t>
      </w:r>
      <w:r>
        <w:rPr>
          <w:rFonts w:cs="David Libre"/>
          <w:i w:val="false"/>
          <w:iCs w:val="false"/>
          <w:sz w:val="24"/>
          <w:szCs w:val="24"/>
        </w:rPr>
        <w:t>s them</w:t>
      </w:r>
      <w:r>
        <w:rPr>
          <w:rFonts w:cs="David Libre"/>
          <w:i w:val="false"/>
          <w:iCs w:val="false"/>
          <w:sz w:val="24"/>
          <w:szCs w:val="24"/>
        </w:rPr>
        <w:t xml:space="preserve"> on the basis of our ability to conceptualize the existence of one </w:t>
      </w:r>
      <w:r>
        <w:rPr>
          <w:rFonts w:cs="David Libre"/>
          <w:i w:val="false"/>
          <w:iCs w:val="false"/>
          <w:sz w:val="24"/>
          <w:szCs w:val="24"/>
        </w:rPr>
        <w:t>in the absence of</w:t>
      </w:r>
      <w:r>
        <w:rPr>
          <w:rFonts w:cs="David Libre"/>
          <w:i w:val="false"/>
          <w:iCs w:val="false"/>
          <w:sz w:val="24"/>
          <w:szCs w:val="24"/>
        </w:rPr>
        <w:t xml:space="preserve"> the other. Gertler demonstrate</w:t>
      </w:r>
      <w:r>
        <w:rPr>
          <w:rFonts w:cs="David Libre"/>
          <w:i w:val="false"/>
          <w:iCs w:val="false"/>
          <w:sz w:val="24"/>
          <w:szCs w:val="24"/>
        </w:rPr>
        <w:t>s</w:t>
      </w:r>
      <w:r>
        <w:rPr>
          <w:rFonts w:cs="David Libre"/>
          <w:i w:val="false"/>
          <w:iCs w:val="false"/>
          <w:sz w:val="24"/>
          <w:szCs w:val="24"/>
        </w:rPr>
        <w:t xml:space="preserve"> this distinction us</w:t>
      </w:r>
      <w:r>
        <w:rPr>
          <w:rFonts w:cs="David Libre"/>
          <w:i w:val="false"/>
          <w:iCs w:val="false"/>
          <w:sz w:val="24"/>
          <w:szCs w:val="24"/>
        </w:rPr>
        <w:t>ing</w:t>
      </w:r>
      <w:r>
        <w:rPr>
          <w:rFonts w:cs="David Libre"/>
          <w:i w:val="false"/>
          <w:iCs w:val="false"/>
          <w:sz w:val="24"/>
          <w:szCs w:val="24"/>
        </w:rPr>
        <w:t xml:space="preserve"> the concept of pain. The physicalist defines pain </w:t>
      </w:r>
      <w:r>
        <w:rPr>
          <w:rFonts w:cs="David Libre"/>
          <w:i w:val="false"/>
          <w:iCs w:val="false"/>
          <w:sz w:val="24"/>
          <w:szCs w:val="24"/>
        </w:rPr>
        <w:t>as</w:t>
      </w:r>
      <w:r>
        <w:rPr>
          <w:rFonts w:cs="David Libre"/>
          <w:i w:val="false"/>
          <w:iCs w:val="false"/>
          <w:sz w:val="24"/>
          <w:szCs w:val="24"/>
        </w:rPr>
        <w:t xml:space="preserve"> neural firing the the brain’s C-Fibers; the word ‘pain’ is </w:t>
      </w:r>
      <w:r>
        <w:rPr>
          <w:rFonts w:cs="David Libre"/>
          <w:i w:val="false"/>
          <w:iCs w:val="false"/>
          <w:sz w:val="24"/>
          <w:szCs w:val="24"/>
        </w:rPr>
        <w:t>but</w:t>
      </w:r>
      <w:r>
        <w:rPr>
          <w:rFonts w:cs="David Libre"/>
          <w:i w:val="false"/>
          <w:iCs w:val="false"/>
          <w:sz w:val="24"/>
          <w:szCs w:val="24"/>
        </w:rPr>
        <w:t xml:space="preserve"> </w:t>
      </w:r>
      <w:r>
        <w:rPr>
          <w:rFonts w:cs="David Libre"/>
          <w:i w:val="false"/>
          <w:iCs w:val="false"/>
          <w:sz w:val="24"/>
          <w:szCs w:val="24"/>
        </w:rPr>
        <w:t>a</w:t>
      </w:r>
      <w:r>
        <w:rPr>
          <w:rFonts w:cs="David Libre"/>
          <w:i w:val="false"/>
          <w:iCs w:val="false"/>
          <w:sz w:val="24"/>
          <w:szCs w:val="24"/>
        </w:rPr>
        <w:t xml:space="preserve"> </w:t>
      </w:r>
      <w:r>
        <w:rPr>
          <w:rFonts w:cs="David Libre"/>
          <w:i w:val="false"/>
          <w:iCs w:val="false"/>
          <w:sz w:val="24"/>
          <w:szCs w:val="24"/>
        </w:rPr>
        <w:t>synonym</w:t>
      </w:r>
      <w:r>
        <w:rPr>
          <w:rFonts w:cs="David Libre"/>
          <w:i w:val="false"/>
          <w:iCs w:val="false"/>
          <w:sz w:val="24"/>
          <w:szCs w:val="24"/>
        </w:rPr>
        <w:t xml:space="preserve"> </w:t>
      </w:r>
      <w:r>
        <w:rPr>
          <w:rFonts w:cs="David Libre"/>
          <w:i w:val="false"/>
          <w:iCs w:val="false"/>
          <w:sz w:val="24"/>
          <w:szCs w:val="24"/>
        </w:rPr>
        <w:t>to</w:t>
      </w:r>
      <w:r>
        <w:rPr>
          <w:rFonts w:cs="David Libre"/>
          <w:i w:val="false"/>
          <w:iCs w:val="false"/>
          <w:sz w:val="24"/>
          <w:szCs w:val="24"/>
        </w:rPr>
        <w:t xml:space="preserve"> this material state. Against this ‘identity thesis’, Gertler argues mental pain as a separate state: the former’s complete correlation to the latter is insufficient to define the two as identical.</w:t>
      </w:r>
    </w:p>
    <w:p>
      <w:pPr>
        <w:pStyle w:val="Style13"/>
        <w:spacing w:lineRule="auto" w:line="360" w:before="0" w:after="0"/>
        <w:ind w:left="0" w:right="0" w:hanging="0"/>
        <w:contextualSpacing/>
        <w:jc w:val="both"/>
        <w:rPr>
          <w:rFonts w:ascii="Times New Roman" w:hAnsi="Times New Roman" w:cs="David Libre"/>
          <w:sz w:val="24"/>
          <w:szCs w:val="24"/>
        </w:rPr>
      </w:pPr>
      <w:r>
        <w:rPr>
          <w:rFonts w:cs="David Libre"/>
          <w:i w:val="false"/>
          <w:iCs w:val="false"/>
          <w:sz w:val="24"/>
          <w:szCs w:val="24"/>
        </w:rPr>
        <w:tab/>
        <w:t xml:space="preserve">I struggle to accept </w:t>
      </w:r>
      <w:r>
        <w:rPr>
          <w:rFonts w:cs="David Libre"/>
          <w:i w:val="false"/>
          <w:iCs w:val="false"/>
          <w:sz w:val="24"/>
          <w:szCs w:val="24"/>
        </w:rPr>
        <w:t>Gertler’s</w:t>
      </w:r>
      <w:r>
        <w:rPr>
          <w:rFonts w:cs="David Libre"/>
          <w:i w:val="false"/>
          <w:iCs w:val="false"/>
          <w:sz w:val="24"/>
          <w:szCs w:val="24"/>
        </w:rPr>
        <w:t xml:space="preserve"> argument in full, </w:t>
      </w:r>
      <w:r>
        <w:rPr>
          <w:rFonts w:cs="David Libre"/>
          <w:i w:val="false"/>
          <w:iCs w:val="false"/>
          <w:sz w:val="24"/>
          <w:szCs w:val="24"/>
        </w:rPr>
        <w:t>i</w:t>
      </w:r>
      <w:r>
        <w:rPr>
          <w:rFonts w:cs="David Libre"/>
          <w:i w:val="false"/>
          <w:iCs w:val="false"/>
          <w:sz w:val="24"/>
          <w:szCs w:val="24"/>
        </w:rPr>
        <w:t xml:space="preserve">n light of her definition of the conceptualization of pain,. Gertler’s argument rests on a thought experiment – in the course of which we are asked to pinch ourselves and, after </w:t>
      </w:r>
      <w:r>
        <w:rPr>
          <w:rFonts w:cs="David Libre"/>
          <w:i w:val="false"/>
          <w:iCs w:val="false"/>
          <w:sz w:val="24"/>
          <w:szCs w:val="24"/>
        </w:rPr>
        <w:t xml:space="preserve">the </w:t>
      </w:r>
      <w:r>
        <w:rPr>
          <w:rFonts w:cs="David Libre"/>
          <w:i w:val="false"/>
          <w:iCs w:val="false"/>
          <w:sz w:val="24"/>
          <w:szCs w:val="24"/>
        </w:rPr>
        <w:t xml:space="preserve">pain fades, attempt to </w:t>
      </w:r>
      <w:r>
        <w:rPr>
          <w:rFonts w:cs="David Libre"/>
          <w:i w:val="false"/>
          <w:iCs w:val="false"/>
          <w:sz w:val="24"/>
          <w:szCs w:val="24"/>
        </w:rPr>
        <w:t>recall</w:t>
      </w:r>
      <w:r>
        <w:rPr>
          <w:rFonts w:cs="David Libre"/>
          <w:i w:val="false"/>
          <w:iCs w:val="false"/>
          <w:sz w:val="24"/>
          <w:szCs w:val="24"/>
        </w:rPr>
        <w:t xml:space="preserve"> the </w:t>
      </w:r>
      <w:r>
        <w:rPr>
          <w:rFonts w:cs="David Libre"/>
          <w:i w:val="false"/>
          <w:iCs w:val="false"/>
          <w:sz w:val="24"/>
          <w:szCs w:val="24"/>
        </w:rPr>
        <w:t>sensation again</w:t>
      </w:r>
      <w:r>
        <w:rPr>
          <w:rFonts w:cs="David Libre"/>
          <w:i w:val="false"/>
          <w:iCs w:val="false"/>
          <w:sz w:val="24"/>
          <w:szCs w:val="24"/>
        </w:rPr>
        <w:t xml:space="preserve"> – “this very pain”, as Gertler puts it: </w:t>
      </w:r>
      <w:r>
        <w:rPr>
          <w:rFonts w:cs="David Libre"/>
          <w:i w:val="false"/>
          <w:iCs w:val="false"/>
          <w:sz w:val="24"/>
          <w:szCs w:val="24"/>
        </w:rPr>
        <w:t>she argues</w:t>
      </w:r>
      <w:r>
        <w:rPr>
          <w:rFonts w:cs="David Libre"/>
          <w:i w:val="false"/>
          <w:iCs w:val="false"/>
          <w:sz w:val="24"/>
          <w:szCs w:val="24"/>
        </w:rPr>
        <w:t xml:space="preserve"> </w:t>
      </w:r>
      <w:r>
        <w:rPr>
          <w:rFonts w:cs="David Libre"/>
          <w:i w:val="false"/>
          <w:iCs w:val="false"/>
          <w:sz w:val="24"/>
          <w:szCs w:val="24"/>
        </w:rPr>
        <w:t>o</w:t>
      </w:r>
      <w:r>
        <w:rPr>
          <w:rFonts w:cs="David Libre"/>
          <w:i w:val="false"/>
          <w:iCs w:val="false"/>
          <w:sz w:val="24"/>
          <w:szCs w:val="24"/>
        </w:rPr>
        <w:t xml:space="preserve">ur ability to conceptualize ‘this very pain’ in the absence of physical stimuli is a testament to the inherent distinction between the physical </w:t>
      </w:r>
      <w:r>
        <w:rPr>
          <w:rFonts w:cs="David Libre"/>
          <w:i w:val="false"/>
          <w:iCs w:val="false"/>
          <w:sz w:val="24"/>
          <w:szCs w:val="24"/>
        </w:rPr>
        <w:t>and</w:t>
      </w:r>
      <w:r>
        <w:rPr>
          <w:rFonts w:cs="David Libre"/>
          <w:i w:val="false"/>
          <w:iCs w:val="false"/>
          <w:sz w:val="24"/>
          <w:szCs w:val="24"/>
        </w:rPr>
        <w:t xml:space="preserve"> mental state</w:t>
      </w:r>
      <w:r>
        <w:rPr>
          <w:rFonts w:cs="David Libre"/>
          <w:i w:val="false"/>
          <w:iCs w:val="false"/>
          <w:sz w:val="24"/>
          <w:szCs w:val="24"/>
        </w:rPr>
        <w:t>s of pain</w:t>
      </w:r>
      <w:r>
        <w:rPr>
          <w:rFonts w:cs="David Libre"/>
          <w:i w:val="false"/>
          <w:iCs w:val="false"/>
          <w:sz w:val="24"/>
          <w:szCs w:val="24"/>
        </w:rPr>
        <w:t xml:space="preserve">. I </w:t>
      </w:r>
      <w:r>
        <w:rPr>
          <w:rFonts w:cs="David Libre"/>
          <w:i w:val="false"/>
          <w:iCs w:val="false"/>
          <w:sz w:val="24"/>
          <w:szCs w:val="24"/>
        </w:rPr>
        <w:t>feel</w:t>
      </w:r>
      <w:r>
        <w:rPr>
          <w:rFonts w:cs="David Libre"/>
          <w:i w:val="false"/>
          <w:iCs w:val="false"/>
          <w:sz w:val="24"/>
          <w:szCs w:val="24"/>
        </w:rPr>
        <w:t xml:space="preserve"> the conception of ‘this very pain’ demands further examination: </w:t>
      </w:r>
      <w:r>
        <w:rPr>
          <w:rFonts w:cs="David Libre"/>
          <w:i w:val="false"/>
          <w:iCs w:val="false"/>
          <w:sz w:val="24"/>
          <w:szCs w:val="24"/>
        </w:rPr>
        <w:t>though</w:t>
      </w:r>
      <w:r>
        <w:rPr>
          <w:rFonts w:cs="David Libre"/>
          <w:i w:val="false"/>
          <w:iCs w:val="false"/>
          <w:sz w:val="24"/>
          <w:szCs w:val="24"/>
        </w:rPr>
        <w:t xml:space="preserve"> I am able to conceptualize some sensation as I attempt to grasp a painful image, that sensation falls immeasurably short </w:t>
      </w:r>
      <w:r>
        <w:rPr>
          <w:rFonts w:cs="David Libre"/>
          <w:i w:val="false"/>
          <w:iCs w:val="false"/>
          <w:sz w:val="24"/>
          <w:szCs w:val="24"/>
        </w:rPr>
        <w:t>of</w:t>
      </w:r>
      <w:r>
        <w:rPr>
          <w:rFonts w:cs="David Libre"/>
          <w:i w:val="false"/>
          <w:iCs w:val="false"/>
          <w:sz w:val="24"/>
          <w:szCs w:val="24"/>
        </w:rPr>
        <w:t xml:space="preserve"> it – </w:t>
      </w:r>
      <w:r>
        <w:rPr>
          <w:rFonts w:cs="David Libre"/>
          <w:i w:val="false"/>
          <w:iCs w:val="false"/>
          <w:sz w:val="24"/>
          <w:szCs w:val="24"/>
        </w:rPr>
        <w:t>to such extent</w:t>
      </w:r>
      <w:r>
        <w:rPr>
          <w:rFonts w:cs="David Libre"/>
          <w:i w:val="false"/>
          <w:iCs w:val="false"/>
          <w:sz w:val="24"/>
          <w:szCs w:val="24"/>
        </w:rPr>
        <w:t xml:space="preserve"> that I struggle to define it as conceptualizing pain at all. How </w:t>
      </w:r>
      <w:r>
        <w:rPr>
          <w:rFonts w:cs="David Libre"/>
          <w:i w:val="false"/>
          <w:iCs w:val="false"/>
          <w:sz w:val="24"/>
          <w:szCs w:val="24"/>
        </w:rPr>
        <w:t>might</w:t>
      </w:r>
      <w:r>
        <w:rPr>
          <w:rFonts w:cs="David Libre"/>
          <w:i w:val="false"/>
          <w:iCs w:val="false"/>
          <w:sz w:val="24"/>
          <w:szCs w:val="24"/>
        </w:rPr>
        <w:t xml:space="preserve"> I confidently assert that the sensation I am experiencing is </w:t>
      </w:r>
      <w:r>
        <w:rPr>
          <w:rFonts w:cs="David Libre"/>
          <w:i w:val="false"/>
          <w:iCs w:val="false"/>
          <w:sz w:val="24"/>
          <w:szCs w:val="24"/>
        </w:rPr>
        <w:t xml:space="preserve">indeed </w:t>
      </w:r>
      <w:r>
        <w:rPr>
          <w:rFonts w:cs="David Libre"/>
          <w:i w:val="false"/>
          <w:iCs w:val="false"/>
          <w:sz w:val="24"/>
          <w:szCs w:val="24"/>
        </w:rPr>
        <w:t xml:space="preserve">the concept of ‘this very pain’ – </w:t>
      </w:r>
      <w:r>
        <w:rPr>
          <w:rFonts w:cs="David Libre"/>
          <w:i w:val="false"/>
          <w:iCs w:val="false"/>
          <w:sz w:val="24"/>
          <w:szCs w:val="24"/>
        </w:rPr>
        <w:t xml:space="preserve">and </w:t>
      </w:r>
      <w:r>
        <w:rPr>
          <w:rFonts w:cs="David Libre"/>
          <w:i w:val="false"/>
          <w:iCs w:val="false"/>
          <w:sz w:val="24"/>
          <w:szCs w:val="24"/>
        </w:rPr>
        <w:t xml:space="preserve">not </w:t>
      </w:r>
      <w:r>
        <w:rPr>
          <w:rFonts w:cs="David Libre"/>
          <w:i w:val="false"/>
          <w:iCs w:val="false"/>
          <w:sz w:val="24"/>
          <w:szCs w:val="24"/>
        </w:rPr>
        <w:t>merely</w:t>
      </w:r>
      <w:r>
        <w:rPr>
          <w:rFonts w:cs="David Libre"/>
          <w:i w:val="false"/>
          <w:iCs w:val="false"/>
          <w:sz w:val="24"/>
          <w:szCs w:val="24"/>
        </w:rPr>
        <w:t xml:space="preserve"> a memory, a</w:t>
      </w:r>
      <w:r>
        <w:rPr>
          <w:rFonts w:cs="David Libre"/>
          <w:i w:val="false"/>
          <w:iCs w:val="false"/>
          <w:sz w:val="24"/>
          <w:szCs w:val="24"/>
        </w:rPr>
        <w:t>n</w:t>
      </w:r>
      <w:r>
        <w:rPr>
          <w:rFonts w:cs="David Libre"/>
          <w:i w:val="false"/>
          <w:iCs w:val="false"/>
          <w:sz w:val="24"/>
          <w:szCs w:val="24"/>
        </w:rPr>
        <w:t xml:space="preserve"> experience, perhaps even a natural, genetic </w:t>
      </w:r>
      <w:r>
        <w:rPr>
          <w:rFonts w:cs="David Libre"/>
          <w:i w:val="false"/>
          <w:iCs w:val="false"/>
          <w:sz w:val="24"/>
          <w:szCs w:val="24"/>
        </w:rPr>
        <w:t>deterrence</w:t>
      </w:r>
      <w:r>
        <w:rPr>
          <w:rFonts w:cs="David Libre"/>
          <w:i w:val="false"/>
          <w:iCs w:val="false"/>
          <w:sz w:val="24"/>
          <w:szCs w:val="24"/>
        </w:rPr>
        <w:t xml:space="preserve">? Should I be wrong in my thought, and </w:t>
      </w:r>
      <w:r>
        <w:rPr>
          <w:rFonts w:cs="David Libre"/>
          <w:i w:val="false"/>
          <w:iCs w:val="false"/>
          <w:sz w:val="24"/>
          <w:szCs w:val="24"/>
        </w:rPr>
        <w:t>falsely define</w:t>
      </w:r>
      <w:r>
        <w:rPr>
          <w:rFonts w:cs="David Libre"/>
          <w:i w:val="false"/>
          <w:iCs w:val="false"/>
          <w:sz w:val="24"/>
          <w:szCs w:val="24"/>
        </w:rPr>
        <w:t xml:space="preserve"> that sensation as the concept of ‘this very pain’ – </w:t>
      </w:r>
      <w:r>
        <w:rPr>
          <w:rFonts w:cs="David Libre"/>
          <w:i w:val="false"/>
          <w:iCs w:val="false"/>
          <w:sz w:val="24"/>
          <w:szCs w:val="24"/>
        </w:rPr>
        <w:t xml:space="preserve">despite being but </w:t>
      </w:r>
      <w:r>
        <w:rPr>
          <w:rFonts w:cs="David Libre"/>
          <w:i w:val="false"/>
          <w:iCs w:val="false"/>
          <w:sz w:val="24"/>
          <w:szCs w:val="24"/>
        </w:rPr>
        <w:t xml:space="preserve">a faint shadow of that pain, perhaps not even pain at all – how </w:t>
      </w:r>
      <w:r>
        <w:rPr>
          <w:rFonts w:cs="David Libre"/>
          <w:i w:val="false"/>
          <w:iCs w:val="false"/>
          <w:sz w:val="24"/>
          <w:szCs w:val="24"/>
        </w:rPr>
        <w:t>could</w:t>
      </w:r>
      <w:r>
        <w:rPr>
          <w:rFonts w:cs="David Libre"/>
          <w:i w:val="false"/>
          <w:iCs w:val="false"/>
          <w:sz w:val="24"/>
          <w:szCs w:val="24"/>
        </w:rPr>
        <w:t xml:space="preserve"> I be made aware </w:t>
      </w:r>
      <w:r>
        <w:rPr>
          <w:rFonts w:cs="David Libre"/>
          <w:i w:val="false"/>
          <w:iCs w:val="false"/>
          <w:sz w:val="24"/>
          <w:szCs w:val="24"/>
        </w:rPr>
        <w:t>of</w:t>
      </w:r>
      <w:r>
        <w:rPr>
          <w:rFonts w:cs="David Libre"/>
          <w:i w:val="false"/>
          <w:iCs w:val="false"/>
          <w:sz w:val="24"/>
          <w:szCs w:val="24"/>
        </w:rPr>
        <w:t xml:space="preserve"> that mistake? </w:t>
      </w:r>
      <w:r>
        <w:rPr>
          <w:rFonts w:cs="David Libre"/>
          <w:i w:val="false"/>
          <w:iCs w:val="false"/>
          <w:sz w:val="24"/>
          <w:szCs w:val="24"/>
        </w:rPr>
        <w:t>To what standard must I hold that sensation to define it as ‘this very pain?’</w:t>
      </w:r>
      <w:r>
        <w:rPr>
          <w:rFonts w:cs="David Libre"/>
          <w:i w:val="false"/>
          <w:iCs w:val="false"/>
          <w:sz w:val="24"/>
          <w:szCs w:val="24"/>
        </w:rPr>
        <w:t xml:space="preserve">. </w:t>
      </w:r>
      <w:r>
        <w:rPr>
          <w:rFonts w:cs="David Libre"/>
          <w:i w:val="false"/>
          <w:iCs w:val="false"/>
          <w:sz w:val="24"/>
          <w:szCs w:val="24"/>
        </w:rPr>
        <w:t>Despite agreeing with many of her criticisms of physicalism,</w:t>
      </w:r>
      <w:r>
        <w:rPr>
          <w:rFonts w:cs="David Libre"/>
          <w:i w:val="false"/>
          <w:iCs w:val="false"/>
          <w:sz w:val="24"/>
          <w:szCs w:val="24"/>
        </w:rPr>
        <w:t xml:space="preserve">  I struggle to accept Gertler’s argument in full </w:t>
      </w:r>
      <w:r>
        <w:rPr>
          <w:rFonts w:cs="David Libre"/>
          <w:i w:val="false"/>
          <w:iCs w:val="false"/>
          <w:sz w:val="24"/>
          <w:szCs w:val="24"/>
        </w:rPr>
        <w:t>w</w:t>
      </w:r>
      <w:r>
        <w:rPr>
          <w:rFonts w:cs="David Libre"/>
          <w:i w:val="false"/>
          <w:iCs w:val="false"/>
          <w:sz w:val="24"/>
          <w:szCs w:val="24"/>
        </w:rPr>
        <w:t xml:space="preserve">ithout further refinement of this idea – </w:t>
      </w:r>
      <w:r>
        <w:rPr>
          <w:rFonts w:cs="David Libre"/>
          <w:i w:val="false"/>
          <w:iCs w:val="false"/>
          <w:sz w:val="24"/>
          <w:szCs w:val="24"/>
        </w:rPr>
        <w:t>seeing as it forms the core of her argument for dualism.</w:t>
      </w:r>
    </w:p>
    <w:sectPr>
      <w:headerReference w:type="default" r:id="rId2"/>
      <w:type w:val="nextPage"/>
      <w:pgSz w:w="12240" w:h="15840"/>
      <w:pgMar w:left="1134" w:right="1134" w:gutter="0" w:header="1134" w:top="1693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Calibri">
    <w:charset w:val="01"/>
    <w:family w:val="swiss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0"/>
      <w:jc w:val="left"/>
      <w:rPr>
        <w:rFonts w:ascii="Times New Roman" w:hAnsi="Times New Roman"/>
        <w:b/>
        <w:bCs/>
      </w:rPr>
    </w:pPr>
    <w:r>
      <w:rPr>
        <w:rFonts w:ascii="Times New Roman" w:hAnsi="Times New Roman"/>
        <w:b/>
        <w:bCs/>
      </w:rPr>
      <w:t>207130253</w:t>
    </w:r>
  </w:p>
</w:hd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David CLM"/>
        <w:kern w:val="2"/>
        <w:sz w:val="24"/>
        <w:szCs w:val="24"/>
        <w:lang w:val="en-US" w:eastAsia="zh-CN" w:bidi="he-IL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ans" w:cs="David CLM"/>
      <w:color w:val="auto"/>
      <w:kern w:val="2"/>
      <w:sz w:val="24"/>
      <w:szCs w:val="24"/>
      <w:lang w:val="en-US" w:eastAsia="zh-CN" w:bidi="he-IL"/>
    </w:rPr>
  </w:style>
  <w:style w:type="paragraph" w:styleId="Heading1">
    <w:name w:val="Heading 1"/>
    <w:basedOn w:val="Heading"/>
    <w:next w:val="TextBody"/>
    <w:qFormat/>
    <w:pPr>
      <w:numPr>
        <w:ilvl w:val="0"/>
        <w:numId w:val="0"/>
      </w:numPr>
      <w:spacing w:before="240" w:after="120"/>
      <w:outlineLvl w:val="0"/>
    </w:pPr>
    <w:rPr>
      <w:rFonts w:ascii="Liberation Serif" w:hAnsi="Liberation Serif" w:eastAsia="Cantarell" w:cs="Liberation Serif"/>
      <w:b/>
      <w:bCs/>
      <w:sz w:val="48"/>
      <w:szCs w:val="48"/>
    </w:rPr>
  </w:style>
  <w:style w:type="character" w:styleId="DefaultParagraphFont">
    <w:name w:val="Default Paragraph Font"/>
    <w:qFormat/>
    <w:rPr/>
  </w:style>
  <w:style w:type="character" w:styleId="WW8Num5z0">
    <w:name w:val="WW8Num5z0"/>
    <w:qFormat/>
    <w:rPr>
      <w:rFonts w:ascii="Calibri" w:hAnsi="Calibri" w:eastAsia="Calibri" w:cs="Arial"/>
    </w:rPr>
  </w:style>
  <w:style w:type="character" w:styleId="WW8Num5z1">
    <w:name w:val="WW8Num5z1"/>
    <w:qFormat/>
    <w:rPr>
      <w:b/>
      <w:bCs/>
    </w:rPr>
  </w:style>
  <w:style w:type="character" w:styleId="FootnoteCharacters">
    <w:name w:val="Footnote Characters"/>
    <w:qFormat/>
    <w:rPr/>
  </w:style>
  <w:style w:type="character" w:styleId="FootnoteAnchor">
    <w:name w:val="Footnote Reference"/>
    <w:rPr>
      <w:vertAlign w:val="superscript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Academic">
    <w:name w:val="Academic"/>
    <w:basedOn w:val="Normal"/>
    <w:qFormat/>
    <w:pPr>
      <w:bidi w:val="1"/>
      <w:spacing w:lineRule="auto" w:line="360" w:before="0" w:after="115"/>
      <w:ind w:left="0" w:right="0" w:firstLine="346"/>
      <w:contextualSpacing/>
      <w:jc w:val="both"/>
    </w:pPr>
    <w:rPr>
      <w:rFonts w:ascii="Times New Roman" w:hAnsi="Times New Roman" w:cs="David Libre"/>
      <w:b/>
      <w:bCs/>
    </w:rPr>
  </w:style>
  <w:style w:type="paragraph" w:styleId="Style13">
    <w:name w:val="אקדמי"/>
    <w:basedOn w:val="Normal"/>
    <w:autoRedefine/>
    <w:qFormat/>
    <w:pPr>
      <w:bidi w:val="0"/>
      <w:spacing w:lineRule="auto" w:line="360" w:before="0" w:after="0"/>
      <w:ind w:left="0" w:right="0" w:firstLine="58"/>
      <w:contextualSpacing/>
      <w:jc w:val="both"/>
    </w:pPr>
    <w:rPr>
      <w:rFonts w:ascii="Times New Roman" w:hAnsi="Times New Roman" w:cs="David Libre"/>
      <w:sz w:val="24"/>
      <w:szCs w:val="24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Footnote">
    <w:name w:val="Footnote Text"/>
    <w:basedOn w:val="Normal"/>
    <w:pPr>
      <w:suppressLineNumbers/>
      <w:ind w:left="340" w:right="0" w:hanging="340"/>
    </w:pPr>
    <w:rPr>
      <w:sz w:val="20"/>
      <w:szCs w:val="20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42</TotalTime>
  <Application>LibreOffice/7.5.1.2$Linux_X86_64 LibreOffice_project/50$Build-2</Application>
  <AppVersion>15.0000</AppVersion>
  <Pages>1</Pages>
  <Words>381</Words>
  <Characters>1910</Characters>
  <CharactersWithSpaces>2298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2023-03-15T12:41:50Z</dcterms:created>
  <dc:creator/>
  <dc:description/>
  <dc:language>en-US</dc:language>
  <cp:lastModifiedBy/>
  <dcterms:modified xsi:type="dcterms:W3CDTF">2023-03-15T13:26:11Z</dcterms:modified>
  <cp:revision>50</cp:revision>
  <dc:subject/>
  <dc:title/>
</cp:coreProperties>
</file>