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919" w:rsidRDefault="001F185B" w:rsidP="002418BD">
      <w:pPr>
        <w:bidi/>
        <w:spacing w:after="0" w:line="240" w:lineRule="auto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"</w:t>
      </w:r>
      <w:proofErr w:type="spellStart"/>
      <w:r w:rsidR="00E92DC6">
        <w:rPr>
          <w:rFonts w:hint="cs"/>
          <w:b/>
          <w:bCs/>
          <w:rtl/>
        </w:rPr>
        <w:t>הגורגיאס</w:t>
      </w:r>
      <w:proofErr w:type="spellEnd"/>
      <w:r>
        <w:rPr>
          <w:rFonts w:hint="cs"/>
          <w:b/>
          <w:bCs/>
          <w:rtl/>
        </w:rPr>
        <w:t>"</w:t>
      </w:r>
    </w:p>
    <w:p w:rsidR="001F185B" w:rsidRDefault="001F185B" w:rsidP="001F185B">
      <w:pPr>
        <w:bidi/>
        <w:spacing w:after="0" w:line="240" w:lineRule="auto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דברי היכרות</w:t>
      </w:r>
    </w:p>
    <w:p w:rsidR="004A35BE" w:rsidRDefault="004A35BE" w:rsidP="001F185B">
      <w:pPr>
        <w:bidi/>
        <w:jc w:val="both"/>
        <w:rPr>
          <w:b/>
          <w:bCs/>
          <w:rtl/>
        </w:rPr>
      </w:pPr>
    </w:p>
    <w:p w:rsidR="005136DD" w:rsidRPr="00786B87" w:rsidRDefault="005136DD" w:rsidP="00786B87">
      <w:pPr>
        <w:bidi/>
        <w:jc w:val="both"/>
        <w:rPr>
          <w:rtl/>
        </w:rPr>
      </w:pPr>
      <w:proofErr w:type="spellStart"/>
      <w:r>
        <w:rPr>
          <w:rFonts w:hint="cs"/>
          <w:rtl/>
        </w:rPr>
        <w:t>ה</w:t>
      </w:r>
      <w:r w:rsidRPr="005136DD">
        <w:rPr>
          <w:rFonts w:hint="cs"/>
          <w:i/>
          <w:iCs/>
          <w:rtl/>
        </w:rPr>
        <w:t>גורגיאס</w:t>
      </w:r>
      <w:proofErr w:type="spellEnd"/>
      <w:r>
        <w:rPr>
          <w:rFonts w:hint="cs"/>
          <w:rtl/>
        </w:rPr>
        <w:t xml:space="preserve"> </w:t>
      </w:r>
      <w:r w:rsidR="00D53DB9">
        <w:rPr>
          <w:rFonts w:hint="cs"/>
          <w:rtl/>
        </w:rPr>
        <w:t>ה</w:t>
      </w:r>
      <w:r>
        <w:rPr>
          <w:rFonts w:hint="cs"/>
          <w:rtl/>
        </w:rPr>
        <w:t>אפלטו</w:t>
      </w:r>
      <w:r w:rsidR="00D53DB9">
        <w:rPr>
          <w:rFonts w:hint="cs"/>
          <w:rtl/>
        </w:rPr>
        <w:t>ני</w:t>
      </w:r>
      <w:r>
        <w:rPr>
          <w:rFonts w:hint="cs"/>
          <w:rtl/>
        </w:rPr>
        <w:t xml:space="preserve"> הוא יצירת מופת מפורסמת למדי. </w:t>
      </w:r>
      <w:r w:rsidR="00D53DB9">
        <w:rPr>
          <w:rFonts w:hint="cs"/>
          <w:rtl/>
        </w:rPr>
        <w:t xml:space="preserve">זה </w:t>
      </w:r>
      <w:r>
        <w:rPr>
          <w:rFonts w:hint="cs"/>
          <w:rtl/>
        </w:rPr>
        <w:t>דיאלוג ארוך הרבה יותר מה</w:t>
      </w:r>
      <w:r w:rsidRPr="00D53DB9">
        <w:rPr>
          <w:rFonts w:hint="cs"/>
          <w:i/>
          <w:iCs/>
          <w:rtl/>
        </w:rPr>
        <w:t>מנון</w:t>
      </w:r>
      <w:r>
        <w:rPr>
          <w:rFonts w:hint="cs"/>
          <w:rtl/>
        </w:rPr>
        <w:t xml:space="preserve"> או ה</w:t>
      </w:r>
      <w:r w:rsidRPr="00D53DB9">
        <w:rPr>
          <w:rFonts w:hint="cs"/>
          <w:i/>
          <w:iCs/>
          <w:rtl/>
        </w:rPr>
        <w:t>אפולוגיה</w:t>
      </w:r>
      <w:r>
        <w:rPr>
          <w:rFonts w:hint="cs"/>
          <w:rtl/>
        </w:rPr>
        <w:t>. הוא מורכב מאד מבחינ</w:t>
      </w:r>
      <w:r w:rsidR="00026DB0">
        <w:rPr>
          <w:rFonts w:hint="cs"/>
          <w:rtl/>
        </w:rPr>
        <w:t>ת</w:t>
      </w:r>
      <w:r>
        <w:rPr>
          <w:rFonts w:hint="cs"/>
          <w:rtl/>
        </w:rPr>
        <w:t xml:space="preserve"> המבנה שלו</w:t>
      </w:r>
      <w:r w:rsidR="00D53DB9">
        <w:rPr>
          <w:rFonts w:hint="cs"/>
          <w:rtl/>
        </w:rPr>
        <w:t xml:space="preserve">, </w:t>
      </w:r>
      <w:r w:rsidR="0068589A">
        <w:rPr>
          <w:rFonts w:hint="cs"/>
          <w:rtl/>
        </w:rPr>
        <w:t xml:space="preserve">עם </w:t>
      </w:r>
      <w:r>
        <w:rPr>
          <w:rFonts w:hint="cs"/>
          <w:rtl/>
        </w:rPr>
        <w:t xml:space="preserve">דמויות בלתי נשכחות כמו </w:t>
      </w:r>
      <w:proofErr w:type="spellStart"/>
      <w:r>
        <w:rPr>
          <w:rFonts w:hint="cs"/>
          <w:rtl/>
        </w:rPr>
        <w:t>קליקלס</w:t>
      </w:r>
      <w:proofErr w:type="spellEnd"/>
      <w:r>
        <w:rPr>
          <w:rFonts w:hint="cs"/>
          <w:rtl/>
        </w:rPr>
        <w:t xml:space="preserve"> וגם מיתוס ארוך מאד </w:t>
      </w:r>
      <w:r w:rsidR="00D53DB9">
        <w:rPr>
          <w:rFonts w:hint="cs"/>
          <w:rtl/>
        </w:rPr>
        <w:t>(</w:t>
      </w:r>
      <w:r w:rsidR="00786B87">
        <w:rPr>
          <w:rFonts w:hint="cs"/>
          <w:rtl/>
        </w:rPr>
        <w:t>וקצת ביזארי</w:t>
      </w:r>
      <w:r w:rsidR="00D53DB9">
        <w:rPr>
          <w:rFonts w:hint="cs"/>
          <w:rtl/>
        </w:rPr>
        <w:t>)</w:t>
      </w:r>
      <w:r>
        <w:rPr>
          <w:rFonts w:hint="cs"/>
          <w:rtl/>
        </w:rPr>
        <w:t xml:space="preserve"> שמתאר את גורל הנפש </w:t>
      </w:r>
      <w:r w:rsidR="00786B87">
        <w:rPr>
          <w:rFonts w:hint="cs"/>
          <w:rtl/>
        </w:rPr>
        <w:t xml:space="preserve">לאחר המוות </w:t>
      </w:r>
      <w:r>
        <w:rPr>
          <w:rFonts w:hint="cs"/>
          <w:rtl/>
        </w:rPr>
        <w:t xml:space="preserve">. </w:t>
      </w:r>
      <w:r w:rsidR="00786B87">
        <w:rPr>
          <w:rFonts w:hint="cs"/>
          <w:rtl/>
        </w:rPr>
        <w:t xml:space="preserve">לית מאן דפליג </w:t>
      </w:r>
      <w:r w:rsidR="00786B87">
        <w:rPr>
          <w:rtl/>
        </w:rPr>
        <w:t>–</w:t>
      </w:r>
      <w:r w:rsidR="00786B87">
        <w:rPr>
          <w:rFonts w:hint="cs"/>
          <w:rtl/>
        </w:rPr>
        <w:t xml:space="preserve"> הדיאלוג יפה מאד ורב רושם, אבל </w:t>
      </w:r>
      <w:r>
        <w:rPr>
          <w:rFonts w:hint="cs"/>
          <w:rtl/>
        </w:rPr>
        <w:t xml:space="preserve">ניכר </w:t>
      </w:r>
      <w:r w:rsidR="00786B87">
        <w:rPr>
          <w:rFonts w:hint="cs"/>
          <w:rtl/>
        </w:rPr>
        <w:t xml:space="preserve">שאפלטון השקיע </w:t>
      </w:r>
      <w:r w:rsidR="00D53DB9">
        <w:rPr>
          <w:rFonts w:hint="cs"/>
          <w:rtl/>
        </w:rPr>
        <w:t xml:space="preserve">כאן </w:t>
      </w:r>
      <w:r w:rsidR="00786B87">
        <w:rPr>
          <w:rFonts w:hint="cs"/>
          <w:rtl/>
        </w:rPr>
        <w:t xml:space="preserve">מאמצים לא מבוטלים כדי </w:t>
      </w:r>
      <w:r w:rsidR="00786B87" w:rsidRPr="00D53DB9">
        <w:rPr>
          <w:rFonts w:hint="cs"/>
          <w:i/>
          <w:iCs/>
          <w:rtl/>
        </w:rPr>
        <w:t>להקשות</w:t>
      </w:r>
      <w:r w:rsidR="00786B87">
        <w:rPr>
          <w:rFonts w:hint="cs"/>
          <w:rtl/>
        </w:rPr>
        <w:t xml:space="preserve"> על הקורא: הדיאלוג קרוי על שם דמות היסטורית מפורסמת מאד, </w:t>
      </w:r>
      <w:proofErr w:type="spellStart"/>
      <w:r w:rsidR="00786B87">
        <w:rPr>
          <w:rFonts w:hint="cs"/>
          <w:rtl/>
        </w:rPr>
        <w:t>גורגיאס</w:t>
      </w:r>
      <w:proofErr w:type="spellEnd"/>
      <w:r w:rsidR="00786B87">
        <w:rPr>
          <w:rFonts w:hint="cs"/>
          <w:rtl/>
        </w:rPr>
        <w:t>, שאכן מופיע ב</w:t>
      </w:r>
      <w:r w:rsidR="00437632">
        <w:rPr>
          <w:rFonts w:hint="cs"/>
          <w:rtl/>
        </w:rPr>
        <w:t>ו</w:t>
      </w:r>
      <w:r w:rsidR="00786B87">
        <w:rPr>
          <w:rFonts w:hint="cs"/>
          <w:rtl/>
        </w:rPr>
        <w:t xml:space="preserve"> אבל נעלם מהדיון די מהר ובצורה שמשאירה טעם מר בפה. באופן מוזר, הקורא גם נחשף למקרה בו בן </w:t>
      </w:r>
      <w:r w:rsidR="007B3564">
        <w:rPr>
          <w:rFonts w:hint="cs"/>
          <w:rtl/>
        </w:rPr>
        <w:t>ה</w:t>
      </w:r>
      <w:r w:rsidR="00786B87">
        <w:rPr>
          <w:rFonts w:hint="cs"/>
          <w:rtl/>
        </w:rPr>
        <w:t xml:space="preserve">שיח של </w:t>
      </w:r>
      <w:proofErr w:type="spellStart"/>
      <w:r w:rsidR="00786B87">
        <w:rPr>
          <w:rFonts w:hint="cs"/>
          <w:rtl/>
        </w:rPr>
        <w:t>סוקראטס</w:t>
      </w:r>
      <w:proofErr w:type="spellEnd"/>
      <w:r w:rsidR="00786B87">
        <w:rPr>
          <w:rFonts w:hint="cs"/>
          <w:rtl/>
        </w:rPr>
        <w:t xml:space="preserve"> מתחיל כאדם נעים הליכות ומכניס אורחים </w:t>
      </w:r>
      <w:r w:rsidR="00D53DB9">
        <w:rPr>
          <w:rFonts w:hint="cs"/>
          <w:rtl/>
        </w:rPr>
        <w:t xml:space="preserve">אבל </w:t>
      </w:r>
      <w:r w:rsidR="00786B87">
        <w:rPr>
          <w:rFonts w:hint="cs"/>
          <w:rtl/>
        </w:rPr>
        <w:t xml:space="preserve">מסיים את הדיאלוג בניתוק מגע כעוס וזועף. כלומר, </w:t>
      </w:r>
      <w:r w:rsidR="001274F0">
        <w:rPr>
          <w:rFonts w:hint="cs"/>
          <w:rtl/>
        </w:rPr>
        <w:t xml:space="preserve">במקרה של </w:t>
      </w:r>
      <w:proofErr w:type="spellStart"/>
      <w:r w:rsidR="001274F0">
        <w:rPr>
          <w:rFonts w:hint="cs"/>
          <w:rtl/>
        </w:rPr>
        <w:t>קליקלס</w:t>
      </w:r>
      <w:proofErr w:type="spellEnd"/>
      <w:r w:rsidR="001274F0">
        <w:rPr>
          <w:rFonts w:hint="cs"/>
          <w:rtl/>
        </w:rPr>
        <w:t xml:space="preserve">, </w:t>
      </w:r>
      <w:r w:rsidR="00786B87">
        <w:rPr>
          <w:rFonts w:hint="cs"/>
          <w:rtl/>
        </w:rPr>
        <w:t xml:space="preserve">במקום לשפר את בן שיחו, אכן נראה </w:t>
      </w:r>
      <w:proofErr w:type="spellStart"/>
      <w:r w:rsidR="00786B87">
        <w:rPr>
          <w:rFonts w:hint="cs"/>
          <w:rtl/>
        </w:rPr>
        <w:t>שסוקראטס</w:t>
      </w:r>
      <w:proofErr w:type="spellEnd"/>
      <w:r w:rsidR="00786B87">
        <w:rPr>
          <w:rFonts w:hint="cs"/>
          <w:rtl/>
        </w:rPr>
        <w:t xml:space="preserve"> הופך אותו ליותר גרוע!  לבסוף, קצת קשה להבין למה להקדיש דיאלוג כל כך ארוך ומ</w:t>
      </w:r>
      <w:r w:rsidR="007B3564">
        <w:rPr>
          <w:rFonts w:hint="cs"/>
          <w:rtl/>
        </w:rPr>
        <w:t>פותל</w:t>
      </w:r>
      <w:r w:rsidR="00786B87">
        <w:rPr>
          <w:rFonts w:hint="cs"/>
          <w:rtl/>
        </w:rPr>
        <w:t xml:space="preserve"> לנושא שנראה על פניו זניח וחסר ערך </w:t>
      </w:r>
      <w:r w:rsidR="007B3564">
        <w:rPr>
          <w:rFonts w:hint="cs"/>
          <w:rtl/>
        </w:rPr>
        <w:t>(</w:t>
      </w:r>
      <w:r w:rsidR="00786B87">
        <w:rPr>
          <w:rFonts w:hint="cs"/>
          <w:rtl/>
        </w:rPr>
        <w:t xml:space="preserve">בעיני אפלטון </w:t>
      </w:r>
      <w:r w:rsidR="007B3564">
        <w:rPr>
          <w:rFonts w:hint="cs"/>
          <w:rtl/>
        </w:rPr>
        <w:t xml:space="preserve">עצמו!) - </w:t>
      </w:r>
      <w:r w:rsidR="00786B87">
        <w:rPr>
          <w:rFonts w:hint="cs"/>
          <w:rtl/>
        </w:rPr>
        <w:t xml:space="preserve">אומנות הרטוריקה </w:t>
      </w:r>
      <w:proofErr w:type="spellStart"/>
      <w:r w:rsidR="00786B87">
        <w:rPr>
          <w:rFonts w:hint="cs"/>
          <w:rtl/>
        </w:rPr>
        <w:t>הסופיסטי</w:t>
      </w:r>
      <w:r w:rsidR="006C4519">
        <w:rPr>
          <w:rFonts w:hint="cs"/>
          <w:rtl/>
        </w:rPr>
        <w:t>ת</w:t>
      </w:r>
      <w:proofErr w:type="spellEnd"/>
      <w:r w:rsidR="00786B87">
        <w:rPr>
          <w:rFonts w:hint="cs"/>
          <w:rtl/>
        </w:rPr>
        <w:t>.</w:t>
      </w:r>
    </w:p>
    <w:p w:rsidR="001F185B" w:rsidRPr="00786B87" w:rsidRDefault="001F185B" w:rsidP="005136DD">
      <w:pPr>
        <w:bidi/>
        <w:jc w:val="both"/>
        <w:rPr>
          <w:rtl/>
        </w:rPr>
      </w:pPr>
      <w:r>
        <w:rPr>
          <w:rFonts w:hint="cs"/>
          <w:b/>
          <w:bCs/>
          <w:rtl/>
        </w:rPr>
        <w:t xml:space="preserve">דמויות בדיאלוג: </w:t>
      </w:r>
      <w:r w:rsidR="00786B87" w:rsidRPr="00786B87">
        <w:rPr>
          <w:rFonts w:hint="cs"/>
          <w:rtl/>
        </w:rPr>
        <w:t>יש</w:t>
      </w:r>
      <w:r w:rsidR="00786B87">
        <w:rPr>
          <w:rFonts w:hint="cs"/>
          <w:b/>
          <w:bCs/>
          <w:rtl/>
        </w:rPr>
        <w:t xml:space="preserve"> </w:t>
      </w:r>
      <w:r w:rsidR="00786B87">
        <w:rPr>
          <w:rFonts w:hint="cs"/>
          <w:rtl/>
        </w:rPr>
        <w:t xml:space="preserve">לשים לב למורכבות השיחה. השיחה מתחילה </w:t>
      </w:r>
      <w:r w:rsidR="00291F35">
        <w:rPr>
          <w:rFonts w:hint="cs"/>
          <w:rtl/>
        </w:rPr>
        <w:t xml:space="preserve">עם בן שיח אחד, שמוחלף חיש מהר </w:t>
      </w:r>
      <w:r w:rsidR="00786B87">
        <w:rPr>
          <w:rFonts w:hint="cs"/>
          <w:rtl/>
        </w:rPr>
        <w:t xml:space="preserve">ע"י </w:t>
      </w:r>
      <w:r w:rsidR="00291F35">
        <w:rPr>
          <w:rFonts w:hint="cs"/>
          <w:rtl/>
        </w:rPr>
        <w:t>מישהו אחר הרבה פחות מוכשר ממנו</w:t>
      </w:r>
      <w:r w:rsidR="00786B87">
        <w:rPr>
          <w:rFonts w:hint="cs"/>
          <w:rtl/>
        </w:rPr>
        <w:t xml:space="preserve">, </w:t>
      </w:r>
      <w:r w:rsidR="00291F35">
        <w:rPr>
          <w:rFonts w:hint="cs"/>
          <w:rtl/>
        </w:rPr>
        <w:t>ו</w:t>
      </w:r>
      <w:r w:rsidR="00786B87">
        <w:rPr>
          <w:rFonts w:hint="cs"/>
          <w:rtl/>
        </w:rPr>
        <w:t xml:space="preserve">מגיע </w:t>
      </w:r>
      <w:r w:rsidR="00291F35">
        <w:rPr>
          <w:rFonts w:hint="cs"/>
          <w:rtl/>
        </w:rPr>
        <w:t xml:space="preserve">לבין שיח שלישי </w:t>
      </w:r>
      <w:r w:rsidR="00786B87">
        <w:rPr>
          <w:rFonts w:hint="cs"/>
          <w:rtl/>
        </w:rPr>
        <w:t xml:space="preserve">שתופס יותר ממחצית </w:t>
      </w:r>
      <w:r w:rsidR="00291F35">
        <w:rPr>
          <w:rFonts w:hint="cs"/>
          <w:rtl/>
        </w:rPr>
        <w:t>מ</w:t>
      </w:r>
      <w:r w:rsidR="00786B87">
        <w:rPr>
          <w:rFonts w:hint="cs"/>
          <w:rtl/>
        </w:rPr>
        <w:t xml:space="preserve">נפח של הדיאלוג למרות שהדיאלוג </w:t>
      </w:r>
      <w:r w:rsidR="00786B87" w:rsidRPr="00291F35">
        <w:rPr>
          <w:rFonts w:hint="cs"/>
          <w:b/>
          <w:bCs/>
          <w:i/>
          <w:iCs/>
          <w:rtl/>
        </w:rPr>
        <w:t>לא</w:t>
      </w:r>
      <w:r w:rsidR="00786B87">
        <w:rPr>
          <w:rFonts w:hint="cs"/>
          <w:rtl/>
        </w:rPr>
        <w:t xml:space="preserve"> </w:t>
      </w:r>
      <w:r w:rsidR="00291F35">
        <w:rPr>
          <w:rFonts w:hint="cs"/>
          <w:rtl/>
        </w:rPr>
        <w:t xml:space="preserve">קרוי על </w:t>
      </w:r>
      <w:r w:rsidR="00786B87">
        <w:rPr>
          <w:rFonts w:hint="cs"/>
          <w:rtl/>
        </w:rPr>
        <w:t>שמו</w:t>
      </w:r>
      <w:r w:rsidR="00291F35">
        <w:rPr>
          <w:rFonts w:hint="cs"/>
          <w:rtl/>
        </w:rPr>
        <w:t>!</w:t>
      </w:r>
      <w:r w:rsidR="00786B87">
        <w:rPr>
          <w:rFonts w:hint="cs"/>
          <w:rtl/>
        </w:rPr>
        <w:t xml:space="preserve"> </w:t>
      </w:r>
      <w:r w:rsidR="007B3564">
        <w:rPr>
          <w:rFonts w:hint="cs"/>
          <w:rtl/>
        </w:rPr>
        <w:t xml:space="preserve">ולבסוף הדיאלוג </w:t>
      </w:r>
      <w:r w:rsidR="00786B87">
        <w:rPr>
          <w:rFonts w:hint="cs"/>
          <w:rtl/>
        </w:rPr>
        <w:t>מסתיי</w:t>
      </w:r>
      <w:r w:rsidR="007B3564">
        <w:rPr>
          <w:rFonts w:hint="cs"/>
          <w:rtl/>
        </w:rPr>
        <w:t>ם</w:t>
      </w:r>
      <w:r w:rsidR="00786B87">
        <w:rPr>
          <w:rFonts w:hint="cs"/>
          <w:rtl/>
        </w:rPr>
        <w:t xml:space="preserve"> </w:t>
      </w:r>
      <w:proofErr w:type="spellStart"/>
      <w:r w:rsidR="00786B87">
        <w:rPr>
          <w:rFonts w:hint="cs"/>
          <w:rtl/>
        </w:rPr>
        <w:t>כשסוקראטס</w:t>
      </w:r>
      <w:proofErr w:type="spellEnd"/>
      <w:r w:rsidR="00786B87">
        <w:rPr>
          <w:rFonts w:hint="cs"/>
          <w:rtl/>
        </w:rPr>
        <w:t xml:space="preserve"> מדבר עם עצמו.</w:t>
      </w:r>
    </w:p>
    <w:p w:rsidR="001F185B" w:rsidRPr="001F185B" w:rsidRDefault="001F185B" w:rsidP="006C4519">
      <w:pPr>
        <w:bidi/>
        <w:ind w:firstLine="720"/>
        <w:jc w:val="both"/>
        <w:rPr>
          <w:b/>
          <w:bCs/>
          <w:rtl/>
        </w:rPr>
      </w:pPr>
      <w:proofErr w:type="spellStart"/>
      <w:r w:rsidRPr="001F185B">
        <w:rPr>
          <w:rFonts w:hint="cs"/>
          <w:b/>
          <w:bCs/>
          <w:rtl/>
        </w:rPr>
        <w:t>סוקראטס</w:t>
      </w:r>
      <w:proofErr w:type="spellEnd"/>
    </w:p>
    <w:p w:rsidR="006C4519" w:rsidRPr="006C4519" w:rsidRDefault="006C4519" w:rsidP="006C4519">
      <w:pPr>
        <w:bidi/>
        <w:ind w:left="720"/>
        <w:jc w:val="both"/>
        <w:rPr>
          <w:rtl/>
        </w:rPr>
      </w:pPr>
      <w:proofErr w:type="spellStart"/>
      <w:r>
        <w:rPr>
          <w:rFonts w:hint="cs"/>
          <w:b/>
          <w:bCs/>
          <w:rtl/>
        </w:rPr>
        <w:t>גורגיאס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מלאונטיני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>הרטוריקן המפורסם והחשוב ביותר ביוון, שנמצא בביקור באתונה</w:t>
      </w:r>
      <w:r w:rsidR="008211F8">
        <w:rPr>
          <w:rFonts w:hint="cs"/>
          <w:rtl/>
        </w:rPr>
        <w:t xml:space="preserve"> בעת השיחה המתוארת כאן</w:t>
      </w:r>
      <w:r>
        <w:rPr>
          <w:rFonts w:hint="cs"/>
          <w:rtl/>
        </w:rPr>
        <w:t xml:space="preserve">.  ביקוריו של </w:t>
      </w:r>
      <w:proofErr w:type="spellStart"/>
      <w:r>
        <w:rPr>
          <w:rFonts w:hint="cs"/>
          <w:rtl/>
        </w:rPr>
        <w:t>גורגיאס</w:t>
      </w:r>
      <w:proofErr w:type="spellEnd"/>
      <w:r>
        <w:rPr>
          <w:rFonts w:hint="cs"/>
          <w:rtl/>
        </w:rPr>
        <w:t xml:space="preserve"> בעיר היו אירוע תרבותי לכל דבר.  הופעה של כוכב</w:t>
      </w:r>
      <w:r w:rsidR="001A59E7">
        <w:rPr>
          <w:rFonts w:hint="cs"/>
          <w:rtl/>
        </w:rPr>
        <w:t>-על</w:t>
      </w:r>
      <w:r>
        <w:rPr>
          <w:rFonts w:hint="cs"/>
          <w:rtl/>
        </w:rPr>
        <w:t>.</w:t>
      </w:r>
    </w:p>
    <w:p w:rsidR="001F185B" w:rsidRDefault="006C4519" w:rsidP="006C4519">
      <w:pPr>
        <w:bidi/>
        <w:ind w:left="720"/>
        <w:jc w:val="both"/>
        <w:rPr>
          <w:i/>
          <w:iCs/>
          <w:rtl/>
        </w:rPr>
      </w:pPr>
      <w:proofErr w:type="spellStart"/>
      <w:r>
        <w:rPr>
          <w:rFonts w:hint="cs"/>
          <w:b/>
          <w:bCs/>
          <w:rtl/>
        </w:rPr>
        <w:t>כירופון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 xml:space="preserve">חברו מעריצו של </w:t>
      </w:r>
      <w:proofErr w:type="spellStart"/>
      <w:r>
        <w:rPr>
          <w:rFonts w:hint="cs"/>
          <w:rtl/>
        </w:rPr>
        <w:t>סוקראטס</w:t>
      </w:r>
      <w:proofErr w:type="spellEnd"/>
      <w:r>
        <w:rPr>
          <w:rFonts w:hint="cs"/>
          <w:rtl/>
        </w:rPr>
        <w:t xml:space="preserve">, שגם נמצא ביחסים חבריים עם סופיסט חשוב כמו </w:t>
      </w:r>
      <w:proofErr w:type="spellStart"/>
      <w:r>
        <w:rPr>
          <w:rFonts w:hint="cs"/>
          <w:rtl/>
        </w:rPr>
        <w:t>גורגיאס</w:t>
      </w:r>
      <w:proofErr w:type="spellEnd"/>
      <w:r>
        <w:rPr>
          <w:rFonts w:hint="cs"/>
          <w:rtl/>
        </w:rPr>
        <w:t xml:space="preserve">. הוא מתווך בין </w:t>
      </w:r>
      <w:proofErr w:type="spellStart"/>
      <w:r>
        <w:rPr>
          <w:rFonts w:hint="cs"/>
          <w:rtl/>
        </w:rPr>
        <w:t>סוקראטס</w:t>
      </w:r>
      <w:proofErr w:type="spellEnd"/>
      <w:r>
        <w:rPr>
          <w:rFonts w:hint="cs"/>
          <w:rtl/>
        </w:rPr>
        <w:t xml:space="preserve"> לבין </w:t>
      </w:r>
      <w:proofErr w:type="spellStart"/>
      <w:r>
        <w:rPr>
          <w:rFonts w:hint="cs"/>
          <w:rtl/>
        </w:rPr>
        <w:t>גורגיאס</w:t>
      </w:r>
      <w:proofErr w:type="spellEnd"/>
      <w:r>
        <w:rPr>
          <w:rFonts w:hint="cs"/>
          <w:rtl/>
        </w:rPr>
        <w:t xml:space="preserve">, וזכור לכם כמי שמתווך בין </w:t>
      </w:r>
      <w:proofErr w:type="spellStart"/>
      <w:r>
        <w:rPr>
          <w:rFonts w:hint="cs"/>
          <w:rtl/>
        </w:rPr>
        <w:t>סוקראטס</w:t>
      </w:r>
      <w:proofErr w:type="spellEnd"/>
      <w:r>
        <w:rPr>
          <w:rFonts w:hint="cs"/>
          <w:rtl/>
        </w:rPr>
        <w:t xml:space="preserve"> לבין האורקל בדלפי, ב</w:t>
      </w:r>
      <w:r w:rsidRPr="006C4519">
        <w:rPr>
          <w:rFonts w:hint="cs"/>
          <w:i/>
          <w:iCs/>
          <w:rtl/>
        </w:rPr>
        <w:t>אפולוגיה</w:t>
      </w:r>
      <w:r>
        <w:rPr>
          <w:rFonts w:hint="cs"/>
          <w:i/>
          <w:iCs/>
          <w:rtl/>
        </w:rPr>
        <w:t>.</w:t>
      </w:r>
    </w:p>
    <w:p w:rsidR="006C4519" w:rsidRDefault="006C4519" w:rsidP="006C4519">
      <w:pPr>
        <w:bidi/>
        <w:ind w:left="720"/>
        <w:jc w:val="both"/>
        <w:rPr>
          <w:rtl/>
        </w:rPr>
      </w:pPr>
      <w:proofErr w:type="spellStart"/>
      <w:r>
        <w:rPr>
          <w:rFonts w:hint="cs"/>
          <w:b/>
          <w:bCs/>
          <w:rtl/>
        </w:rPr>
        <w:t>פולוס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 xml:space="preserve">תלמיד ומעריץ של </w:t>
      </w:r>
      <w:proofErr w:type="spellStart"/>
      <w:r>
        <w:rPr>
          <w:rFonts w:hint="cs"/>
          <w:rtl/>
        </w:rPr>
        <w:t>גורגיאס</w:t>
      </w:r>
      <w:proofErr w:type="spellEnd"/>
      <w:r w:rsidR="00945D79">
        <w:rPr>
          <w:rFonts w:hint="cs"/>
          <w:rtl/>
        </w:rPr>
        <w:t>, ו</w:t>
      </w:r>
      <w:r>
        <w:rPr>
          <w:rFonts w:hint="cs"/>
          <w:rtl/>
        </w:rPr>
        <w:t xml:space="preserve">כמוהו </w:t>
      </w:r>
      <w:r w:rsidR="00945D79">
        <w:rPr>
          <w:rFonts w:hint="cs"/>
          <w:rtl/>
        </w:rPr>
        <w:t xml:space="preserve">מקורו </w:t>
      </w:r>
      <w:r>
        <w:rPr>
          <w:rFonts w:hint="cs"/>
          <w:rtl/>
        </w:rPr>
        <w:t>מסיציליה, לא מיוון היבשתית. הוא "</w:t>
      </w:r>
      <w:r>
        <w:t>groupie</w:t>
      </w:r>
      <w:r>
        <w:rPr>
          <w:rFonts w:hint="cs"/>
          <w:rtl/>
        </w:rPr>
        <w:t xml:space="preserve">" שמלווה את </w:t>
      </w:r>
      <w:proofErr w:type="spellStart"/>
      <w:r>
        <w:rPr>
          <w:rFonts w:hint="cs"/>
          <w:rtl/>
        </w:rPr>
        <w:t>גורגיאס</w:t>
      </w:r>
      <w:proofErr w:type="spellEnd"/>
      <w:r>
        <w:rPr>
          <w:rFonts w:hint="cs"/>
          <w:rtl/>
        </w:rPr>
        <w:t xml:space="preserve"> לכל מקום.</w:t>
      </w:r>
    </w:p>
    <w:p w:rsidR="006C4519" w:rsidRPr="006C4519" w:rsidRDefault="006C4519" w:rsidP="006C4519">
      <w:pPr>
        <w:bidi/>
        <w:ind w:left="720"/>
        <w:jc w:val="both"/>
        <w:rPr>
          <w:rtl/>
        </w:rPr>
      </w:pPr>
      <w:proofErr w:type="spellStart"/>
      <w:r>
        <w:rPr>
          <w:rFonts w:hint="cs"/>
          <w:b/>
          <w:bCs/>
          <w:rtl/>
        </w:rPr>
        <w:t>קליקלס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>
        <w:rPr>
          <w:rFonts w:hint="cs"/>
          <w:rtl/>
        </w:rPr>
        <w:t xml:space="preserve">צעיר אתונאי </w:t>
      </w:r>
      <w:r w:rsidR="00945D79">
        <w:rPr>
          <w:rFonts w:hint="cs"/>
          <w:rtl/>
        </w:rPr>
        <w:t>עשיר</w:t>
      </w:r>
      <w:r>
        <w:rPr>
          <w:rFonts w:hint="cs"/>
          <w:rtl/>
        </w:rPr>
        <w:t xml:space="preserve">, על סף הכניסה לחיים הפוליטיים.  </w:t>
      </w:r>
      <w:proofErr w:type="spellStart"/>
      <w:r>
        <w:rPr>
          <w:rFonts w:hint="cs"/>
          <w:rtl/>
        </w:rPr>
        <w:t>קליקלס</w:t>
      </w:r>
      <w:proofErr w:type="spellEnd"/>
      <w:r>
        <w:rPr>
          <w:rFonts w:hint="cs"/>
          <w:rtl/>
        </w:rPr>
        <w:t xml:space="preserve"> הוא יוצא דופן בנוף </w:t>
      </w:r>
      <w:r w:rsidR="00945D79">
        <w:rPr>
          <w:rFonts w:hint="cs"/>
          <w:rtl/>
        </w:rPr>
        <w:t>האפלטוני</w:t>
      </w:r>
      <w:r>
        <w:rPr>
          <w:rFonts w:hint="cs"/>
          <w:rtl/>
        </w:rPr>
        <w:t xml:space="preserve">.  לא ידוע לנו על קיומו ההיסטורי של </w:t>
      </w:r>
      <w:r w:rsidR="00862395">
        <w:rPr>
          <w:rFonts w:hint="cs"/>
          <w:rtl/>
        </w:rPr>
        <w:t>ה</w:t>
      </w:r>
      <w:r>
        <w:rPr>
          <w:rFonts w:hint="cs"/>
          <w:rtl/>
        </w:rPr>
        <w:t xml:space="preserve">איש </w:t>
      </w:r>
      <w:r w:rsidR="002701F6">
        <w:rPr>
          <w:rFonts w:hint="cs"/>
          <w:rtl/>
        </w:rPr>
        <w:t>כ</w:t>
      </w:r>
      <w:r>
        <w:rPr>
          <w:rFonts w:hint="cs"/>
          <w:rtl/>
        </w:rPr>
        <w:t xml:space="preserve">זה. ייתכן שהוא המצאה ספרותית של אפלטון, או שילוב ספרותי של כמה דמויות היסטוריים שאפלטון הכיר. </w:t>
      </w:r>
      <w:r w:rsidR="00945D79">
        <w:rPr>
          <w:rFonts w:hint="cs"/>
          <w:rtl/>
        </w:rPr>
        <w:t>האם חשוב מיהו ומהו?  התשובה תהיה כן.</w:t>
      </w:r>
    </w:p>
    <w:p w:rsidR="00862395" w:rsidRPr="00D53DB9" w:rsidRDefault="001F185B" w:rsidP="00D53DB9">
      <w:pPr>
        <w:bidi/>
        <w:jc w:val="both"/>
        <w:rPr>
          <w:u w:val="single"/>
          <w:rtl/>
        </w:rPr>
      </w:pPr>
      <w:r>
        <w:rPr>
          <w:rFonts w:hint="cs"/>
          <w:b/>
          <w:bCs/>
          <w:rtl/>
        </w:rPr>
        <w:t xml:space="preserve">איפה ומתי השיחה מתרחשת:  </w:t>
      </w:r>
      <w:r>
        <w:rPr>
          <w:rFonts w:hint="cs"/>
          <w:rtl/>
        </w:rPr>
        <w:t>השיחה מתרחשת באתונה</w:t>
      </w:r>
      <w:r w:rsidR="00945D79">
        <w:rPr>
          <w:rFonts w:hint="cs"/>
          <w:rtl/>
        </w:rPr>
        <w:t>,</w:t>
      </w:r>
      <w:r w:rsidR="00862395">
        <w:rPr>
          <w:rFonts w:hint="cs"/>
          <w:rtl/>
        </w:rPr>
        <w:t xml:space="preserve"> בביתו של </w:t>
      </w:r>
      <w:proofErr w:type="spellStart"/>
      <w:r w:rsidR="00862395">
        <w:rPr>
          <w:rFonts w:hint="cs"/>
          <w:rtl/>
        </w:rPr>
        <w:t>קליקלס</w:t>
      </w:r>
      <w:proofErr w:type="spellEnd"/>
      <w:r w:rsidR="00862395">
        <w:rPr>
          <w:rFonts w:hint="cs"/>
          <w:rtl/>
        </w:rPr>
        <w:t xml:space="preserve">. </w:t>
      </w:r>
      <w:r w:rsidR="00945D79">
        <w:rPr>
          <w:rFonts w:hint="cs"/>
          <w:rtl/>
        </w:rPr>
        <w:t xml:space="preserve">עד כאן </w:t>
      </w:r>
      <w:r w:rsidR="00862395">
        <w:rPr>
          <w:rFonts w:hint="cs"/>
          <w:rtl/>
        </w:rPr>
        <w:t xml:space="preserve">ברור. </w:t>
      </w:r>
      <w:r w:rsidR="00945D79">
        <w:rPr>
          <w:rFonts w:hint="cs"/>
          <w:rtl/>
        </w:rPr>
        <w:t xml:space="preserve">הבעיה מתחילה </w:t>
      </w:r>
      <w:proofErr w:type="spellStart"/>
      <w:r w:rsidR="00945D79">
        <w:rPr>
          <w:rFonts w:hint="cs"/>
          <w:rtl/>
        </w:rPr>
        <w:t>בתיארוך</w:t>
      </w:r>
      <w:proofErr w:type="spellEnd"/>
      <w:r w:rsidR="00945D79">
        <w:rPr>
          <w:rFonts w:hint="cs"/>
          <w:rtl/>
        </w:rPr>
        <w:t xml:space="preserve"> </w:t>
      </w:r>
      <w:r w:rsidR="00862395">
        <w:rPr>
          <w:rFonts w:hint="cs"/>
          <w:rtl/>
        </w:rPr>
        <w:t>העלילה.</w:t>
      </w:r>
      <w:r w:rsidR="00945D79">
        <w:rPr>
          <w:rFonts w:hint="cs"/>
          <w:rtl/>
        </w:rPr>
        <w:t xml:space="preserve"> </w:t>
      </w:r>
      <w:r w:rsidR="00862395">
        <w:rPr>
          <w:rFonts w:hint="cs"/>
          <w:rtl/>
        </w:rPr>
        <w:t xml:space="preserve">אנחנו יודעים, למשל, לתארך את מותו של </w:t>
      </w:r>
      <w:proofErr w:type="spellStart"/>
      <w:r w:rsidR="00862395">
        <w:rPr>
          <w:rFonts w:hint="cs"/>
          <w:rtl/>
        </w:rPr>
        <w:t>סוקראטס</w:t>
      </w:r>
      <w:proofErr w:type="spellEnd"/>
      <w:r w:rsidR="00862395">
        <w:rPr>
          <w:rFonts w:hint="cs"/>
          <w:rtl/>
        </w:rPr>
        <w:t xml:space="preserve"> בדיוק רב (חודש יוני, שנת 399 </w:t>
      </w:r>
      <w:proofErr w:type="spellStart"/>
      <w:r w:rsidR="00862395">
        <w:rPr>
          <w:rFonts w:hint="cs"/>
          <w:rtl/>
        </w:rPr>
        <w:t>לפניה"ס</w:t>
      </w:r>
      <w:proofErr w:type="spellEnd"/>
      <w:r w:rsidR="00862395">
        <w:rPr>
          <w:rFonts w:hint="cs"/>
          <w:rtl/>
        </w:rPr>
        <w:t xml:space="preserve">), ובדיאלוגים אחרים (כמו </w:t>
      </w:r>
      <w:r w:rsidR="00862395" w:rsidRPr="00862395">
        <w:rPr>
          <w:rFonts w:hint="cs"/>
          <w:i/>
          <w:iCs/>
          <w:rtl/>
        </w:rPr>
        <w:t>המשתה</w:t>
      </w:r>
      <w:r w:rsidR="00862395">
        <w:rPr>
          <w:rFonts w:hint="cs"/>
          <w:rtl/>
        </w:rPr>
        <w:t>), אפלטון דאג לשתול רמזים חד</w:t>
      </w:r>
      <w:r w:rsidR="00E4077D">
        <w:rPr>
          <w:rFonts w:hint="cs"/>
          <w:rtl/>
        </w:rPr>
        <w:t>-</w:t>
      </w:r>
      <w:r w:rsidR="00862395">
        <w:rPr>
          <w:rFonts w:hint="cs"/>
          <w:rtl/>
        </w:rPr>
        <w:t xml:space="preserve">משמעיים לתאריך שבו השיחה אמורה להתרחש. </w:t>
      </w:r>
      <w:proofErr w:type="spellStart"/>
      <w:r w:rsidR="00862395">
        <w:rPr>
          <w:rFonts w:hint="cs"/>
          <w:rtl/>
        </w:rPr>
        <w:t>בגורגיאס</w:t>
      </w:r>
      <w:proofErr w:type="spellEnd"/>
      <w:r w:rsidR="00862395">
        <w:rPr>
          <w:rFonts w:hint="cs"/>
          <w:rtl/>
        </w:rPr>
        <w:t xml:space="preserve"> הוא עושה את ההיפך המוחלט: </w:t>
      </w:r>
      <w:r w:rsidR="00945D79">
        <w:rPr>
          <w:rFonts w:hint="cs"/>
          <w:rtl/>
        </w:rPr>
        <w:t xml:space="preserve">הוא מפזר </w:t>
      </w:r>
      <w:r w:rsidR="00862395">
        <w:rPr>
          <w:rFonts w:hint="cs"/>
          <w:rtl/>
        </w:rPr>
        <w:t xml:space="preserve">רמזים כרונולוגיים לאירועים שהתרחשו על פני תקופה של שלושים שנה </w:t>
      </w:r>
      <w:r w:rsidR="00862395">
        <w:rPr>
          <w:rtl/>
        </w:rPr>
        <w:t>–</w:t>
      </w:r>
      <w:r w:rsidR="00862395">
        <w:rPr>
          <w:rFonts w:hint="cs"/>
          <w:rtl/>
        </w:rPr>
        <w:t xml:space="preserve"> למעשה כל תקופת המלחמה בין ספרטה לאתונה. </w:t>
      </w:r>
      <w:r w:rsidR="00E4077D">
        <w:rPr>
          <w:rFonts w:hint="cs"/>
          <w:rtl/>
        </w:rPr>
        <w:t>בני השיח מדברים</w:t>
      </w:r>
      <w:r w:rsidR="00862395">
        <w:rPr>
          <w:rFonts w:hint="cs"/>
          <w:rtl/>
        </w:rPr>
        <w:t xml:space="preserve"> </w:t>
      </w:r>
      <w:r w:rsidR="00E4077D">
        <w:rPr>
          <w:rFonts w:hint="cs"/>
          <w:rtl/>
        </w:rPr>
        <w:t xml:space="preserve">על </w:t>
      </w:r>
      <w:r w:rsidR="00862395">
        <w:rPr>
          <w:rFonts w:hint="cs"/>
          <w:rtl/>
        </w:rPr>
        <w:t xml:space="preserve">כל האירועים האלה כאילו </w:t>
      </w:r>
      <w:r w:rsidR="00C444FA">
        <w:rPr>
          <w:rFonts w:hint="cs"/>
          <w:rtl/>
        </w:rPr>
        <w:t>הם בו-זמניים וקוראים עכשיו פחות או יותר -</w:t>
      </w:r>
      <w:r w:rsidR="00862395">
        <w:rPr>
          <w:rFonts w:hint="cs"/>
          <w:rtl/>
        </w:rPr>
        <w:t xml:space="preserve"> מה שכמובן לא </w:t>
      </w:r>
      <w:r w:rsidR="00945D79">
        <w:rPr>
          <w:rFonts w:hint="cs"/>
          <w:rtl/>
        </w:rPr>
        <w:t>ייתכן</w:t>
      </w:r>
      <w:r w:rsidR="004252D7">
        <w:rPr>
          <w:rFonts w:hint="cs"/>
          <w:rtl/>
        </w:rPr>
        <w:t>.</w:t>
      </w:r>
      <w:r w:rsidR="00862395">
        <w:rPr>
          <w:rFonts w:hint="cs"/>
          <w:rtl/>
        </w:rPr>
        <w:t xml:space="preserve"> כנראה שאפלטון רצה להציג כאן, לא </w:t>
      </w:r>
      <w:r w:rsidR="00945D79">
        <w:rPr>
          <w:rFonts w:hint="cs"/>
          <w:rtl/>
        </w:rPr>
        <w:t xml:space="preserve">שיחה מסוימת </w:t>
      </w:r>
      <w:r w:rsidR="00862395">
        <w:rPr>
          <w:rFonts w:hint="cs"/>
          <w:rtl/>
        </w:rPr>
        <w:t>בתאריך מסוים, אלא את מהות</w:t>
      </w:r>
      <w:r w:rsidR="00D53DB9">
        <w:rPr>
          <w:rFonts w:hint="cs"/>
          <w:rtl/>
        </w:rPr>
        <w:t>ו וגורלו</w:t>
      </w:r>
      <w:r w:rsidR="00862395">
        <w:rPr>
          <w:rFonts w:hint="cs"/>
          <w:rtl/>
        </w:rPr>
        <w:t xml:space="preserve"> </w:t>
      </w:r>
      <w:r w:rsidR="00D53DB9">
        <w:rPr>
          <w:rFonts w:hint="cs"/>
          <w:rtl/>
        </w:rPr>
        <w:t xml:space="preserve">של </w:t>
      </w:r>
      <w:r w:rsidR="00862395">
        <w:rPr>
          <w:rFonts w:hint="cs"/>
          <w:rtl/>
        </w:rPr>
        <w:t>דור שלם</w:t>
      </w:r>
      <w:r w:rsidR="00C444FA">
        <w:rPr>
          <w:rFonts w:hint="cs"/>
          <w:rtl/>
        </w:rPr>
        <w:t xml:space="preserve"> </w:t>
      </w:r>
      <w:r w:rsidR="00C444FA">
        <w:rPr>
          <w:rtl/>
        </w:rPr>
        <w:t>–</w:t>
      </w:r>
      <w:r w:rsidR="00C444FA">
        <w:rPr>
          <w:rFonts w:hint="cs"/>
          <w:rtl/>
        </w:rPr>
        <w:t xml:space="preserve"> דור גדולתה ושקיעתה של אתונה.</w:t>
      </w:r>
    </w:p>
    <w:p w:rsidR="001F185B" w:rsidRPr="00D53DB9" w:rsidRDefault="001F185B" w:rsidP="00862395">
      <w:pPr>
        <w:bidi/>
        <w:jc w:val="both"/>
        <w:rPr>
          <w:rtl/>
        </w:rPr>
      </w:pPr>
      <w:r>
        <w:rPr>
          <w:rFonts w:hint="cs"/>
          <w:b/>
          <w:bCs/>
          <w:rtl/>
        </w:rPr>
        <w:t xml:space="preserve">נושא של הדיאלוג: </w:t>
      </w:r>
      <w:r w:rsidR="00D53DB9">
        <w:rPr>
          <w:rFonts w:hint="cs"/>
          <w:rtl/>
        </w:rPr>
        <w:t xml:space="preserve">הנושא </w:t>
      </w:r>
      <w:proofErr w:type="spellStart"/>
      <w:r w:rsidR="00D53DB9">
        <w:rPr>
          <w:rFonts w:hint="cs"/>
          <w:rtl/>
        </w:rPr>
        <w:t>איתו</w:t>
      </w:r>
      <w:proofErr w:type="spellEnd"/>
      <w:r w:rsidR="00D53DB9">
        <w:rPr>
          <w:rFonts w:hint="cs"/>
          <w:rtl/>
        </w:rPr>
        <w:t xml:space="preserve"> הדיאלוג פותח הינו אומנות הרטוריקה, תפקידה ויכולותיה</w:t>
      </w:r>
      <w:r w:rsidR="00694DF9">
        <w:rPr>
          <w:rFonts w:hint="cs"/>
          <w:rtl/>
        </w:rPr>
        <w:t>.</w:t>
      </w:r>
      <w:r w:rsidR="00D53DB9">
        <w:rPr>
          <w:rFonts w:hint="cs"/>
          <w:rtl/>
        </w:rPr>
        <w:t xml:space="preserve"> ואין בן אדם מתאים יותר לשיחה כזו </w:t>
      </w:r>
      <w:proofErr w:type="spellStart"/>
      <w:r w:rsidR="00D53DB9">
        <w:rPr>
          <w:rFonts w:hint="cs"/>
          <w:rtl/>
        </w:rPr>
        <w:t>מגורגיאס</w:t>
      </w:r>
      <w:proofErr w:type="spellEnd"/>
      <w:r w:rsidR="00D53DB9">
        <w:rPr>
          <w:rFonts w:hint="cs"/>
          <w:rtl/>
        </w:rPr>
        <w:t xml:space="preserve">, גדול הרטוריקנים של השפה היוונית דאז. אבל </w:t>
      </w:r>
      <w:proofErr w:type="spellStart"/>
      <w:r w:rsidR="00D53DB9">
        <w:rPr>
          <w:rFonts w:hint="cs"/>
          <w:rtl/>
        </w:rPr>
        <w:t>גורגיאס</w:t>
      </w:r>
      <w:proofErr w:type="spellEnd"/>
      <w:r w:rsidR="00D53DB9">
        <w:rPr>
          <w:rFonts w:hint="cs"/>
          <w:rtl/>
        </w:rPr>
        <w:t xml:space="preserve"> נזרק מהדיון בשליש הדרך וסוף הדיאלוג עוסק לא ברטוריקה, ואפילו לא בפוליטיקה, אלא בגורל הקוסמי של הנפש. כדי להבין איך בכלל הגענו מנקודת ההתחלה לנקודת </w:t>
      </w:r>
      <w:r w:rsidR="00781ECD">
        <w:rPr>
          <w:rFonts w:hint="cs"/>
          <w:rtl/>
        </w:rPr>
        <w:t>בסיום</w:t>
      </w:r>
      <w:r w:rsidR="00D53DB9">
        <w:rPr>
          <w:rFonts w:hint="cs"/>
          <w:rtl/>
        </w:rPr>
        <w:t xml:space="preserve">, יעזור אם תזכרו שכאשר </w:t>
      </w:r>
      <w:proofErr w:type="spellStart"/>
      <w:r w:rsidR="00D53DB9">
        <w:rPr>
          <w:rFonts w:hint="cs"/>
          <w:rtl/>
        </w:rPr>
        <w:t>סוקראטס</w:t>
      </w:r>
      <w:proofErr w:type="spellEnd"/>
      <w:r w:rsidR="00D53DB9">
        <w:rPr>
          <w:rFonts w:hint="cs"/>
          <w:rtl/>
        </w:rPr>
        <w:t xml:space="preserve"> שואל את </w:t>
      </w:r>
      <w:proofErr w:type="spellStart"/>
      <w:r w:rsidR="00D53DB9">
        <w:rPr>
          <w:rFonts w:hint="cs"/>
          <w:rtl/>
        </w:rPr>
        <w:t>גורגיאס</w:t>
      </w:r>
      <w:proofErr w:type="spellEnd"/>
      <w:r w:rsidR="00D53DB9">
        <w:rPr>
          <w:rFonts w:hint="cs"/>
          <w:rtl/>
        </w:rPr>
        <w:t xml:space="preserve"> "הרטוריקה </w:t>
      </w:r>
      <w:r w:rsidR="00D53DB9">
        <w:rPr>
          <w:rtl/>
        </w:rPr>
        <w:t>–</w:t>
      </w:r>
      <w:r w:rsidR="00D53DB9">
        <w:rPr>
          <w:rFonts w:hint="cs"/>
          <w:rtl/>
        </w:rPr>
        <w:t xml:space="preserve"> היא הידע של מה בדיוק מבין הישים בעולם?" עונה לו </w:t>
      </w:r>
      <w:proofErr w:type="spellStart"/>
      <w:r w:rsidR="00D53DB9">
        <w:rPr>
          <w:rFonts w:hint="cs"/>
          <w:rtl/>
        </w:rPr>
        <w:t>גורגיאס</w:t>
      </w:r>
      <w:proofErr w:type="spellEnd"/>
      <w:r w:rsidR="00D53DB9">
        <w:rPr>
          <w:rFonts w:hint="cs"/>
          <w:rtl/>
        </w:rPr>
        <w:t xml:space="preserve">: "של הדיבור", ביוונית </w:t>
      </w:r>
      <w:r w:rsidR="00D53DB9">
        <w:rPr>
          <w:rtl/>
        </w:rPr>
        <w:t>–</w:t>
      </w:r>
      <w:r w:rsidR="00D53DB9">
        <w:rPr>
          <w:rFonts w:hint="cs"/>
          <w:rtl/>
        </w:rPr>
        <w:t xml:space="preserve"> </w:t>
      </w:r>
      <w:r w:rsidR="00D53DB9">
        <w:rPr>
          <w:i/>
          <w:iCs/>
        </w:rPr>
        <w:t>logos</w:t>
      </w:r>
      <w:r w:rsidR="00D53DB9">
        <w:rPr>
          <w:rFonts w:hint="cs"/>
          <w:rtl/>
        </w:rPr>
        <w:t>.</w:t>
      </w:r>
      <w:bookmarkStart w:id="0" w:name="_GoBack"/>
      <w:bookmarkEnd w:id="0"/>
    </w:p>
    <w:sectPr w:rsidR="001F185B" w:rsidRPr="00D53DB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FF1636"/>
    <w:multiLevelType w:val="hybridMultilevel"/>
    <w:tmpl w:val="658070E4"/>
    <w:lvl w:ilvl="0" w:tplc="1444C9BA">
      <w:start w:val="1"/>
      <w:numFmt w:val="decimal"/>
      <w:lvlText w:val="%1."/>
      <w:lvlJc w:val="left"/>
      <w:pPr>
        <w:ind w:left="119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910" w:hanging="360"/>
      </w:pPr>
    </w:lvl>
    <w:lvl w:ilvl="2" w:tplc="2000001B" w:tentative="1">
      <w:start w:val="1"/>
      <w:numFmt w:val="lowerRoman"/>
      <w:lvlText w:val="%3."/>
      <w:lvlJc w:val="right"/>
      <w:pPr>
        <w:ind w:left="2630" w:hanging="180"/>
      </w:pPr>
    </w:lvl>
    <w:lvl w:ilvl="3" w:tplc="2000000F" w:tentative="1">
      <w:start w:val="1"/>
      <w:numFmt w:val="decimal"/>
      <w:lvlText w:val="%4."/>
      <w:lvlJc w:val="left"/>
      <w:pPr>
        <w:ind w:left="3350" w:hanging="360"/>
      </w:pPr>
    </w:lvl>
    <w:lvl w:ilvl="4" w:tplc="20000019" w:tentative="1">
      <w:start w:val="1"/>
      <w:numFmt w:val="lowerLetter"/>
      <w:lvlText w:val="%5."/>
      <w:lvlJc w:val="left"/>
      <w:pPr>
        <w:ind w:left="4070" w:hanging="360"/>
      </w:pPr>
    </w:lvl>
    <w:lvl w:ilvl="5" w:tplc="2000001B" w:tentative="1">
      <w:start w:val="1"/>
      <w:numFmt w:val="lowerRoman"/>
      <w:lvlText w:val="%6."/>
      <w:lvlJc w:val="right"/>
      <w:pPr>
        <w:ind w:left="4790" w:hanging="180"/>
      </w:pPr>
    </w:lvl>
    <w:lvl w:ilvl="6" w:tplc="2000000F" w:tentative="1">
      <w:start w:val="1"/>
      <w:numFmt w:val="decimal"/>
      <w:lvlText w:val="%7."/>
      <w:lvlJc w:val="left"/>
      <w:pPr>
        <w:ind w:left="5510" w:hanging="360"/>
      </w:pPr>
    </w:lvl>
    <w:lvl w:ilvl="7" w:tplc="20000019" w:tentative="1">
      <w:start w:val="1"/>
      <w:numFmt w:val="lowerLetter"/>
      <w:lvlText w:val="%8."/>
      <w:lvlJc w:val="left"/>
      <w:pPr>
        <w:ind w:left="6230" w:hanging="360"/>
      </w:pPr>
    </w:lvl>
    <w:lvl w:ilvl="8" w:tplc="2000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1" w15:restartNumberingAfterBreak="0">
    <w:nsid w:val="3D1B6900"/>
    <w:multiLevelType w:val="hybridMultilevel"/>
    <w:tmpl w:val="8D8CC34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913E94"/>
    <w:multiLevelType w:val="hybridMultilevel"/>
    <w:tmpl w:val="2926202E"/>
    <w:lvl w:ilvl="0" w:tplc="7E249E52">
      <w:start w:val="1"/>
      <w:numFmt w:val="hebrew1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151A4"/>
    <w:multiLevelType w:val="hybridMultilevel"/>
    <w:tmpl w:val="196A6B74"/>
    <w:lvl w:ilvl="0" w:tplc="4A980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8A"/>
    <w:rsid w:val="00017361"/>
    <w:rsid w:val="00026DB0"/>
    <w:rsid w:val="0003467C"/>
    <w:rsid w:val="00065D04"/>
    <w:rsid w:val="001274F0"/>
    <w:rsid w:val="00160BCE"/>
    <w:rsid w:val="00181785"/>
    <w:rsid w:val="001A59E7"/>
    <w:rsid w:val="001B1FB9"/>
    <w:rsid w:val="001B63E8"/>
    <w:rsid w:val="001D20F7"/>
    <w:rsid w:val="001F185B"/>
    <w:rsid w:val="002107BD"/>
    <w:rsid w:val="00214892"/>
    <w:rsid w:val="00226E77"/>
    <w:rsid w:val="002418BD"/>
    <w:rsid w:val="0024646E"/>
    <w:rsid w:val="002701F6"/>
    <w:rsid w:val="00291F35"/>
    <w:rsid w:val="0031053D"/>
    <w:rsid w:val="00327693"/>
    <w:rsid w:val="003A67D9"/>
    <w:rsid w:val="004252D7"/>
    <w:rsid w:val="004343A2"/>
    <w:rsid w:val="00437632"/>
    <w:rsid w:val="00470813"/>
    <w:rsid w:val="00470C75"/>
    <w:rsid w:val="00470F30"/>
    <w:rsid w:val="004A35BE"/>
    <w:rsid w:val="004B026A"/>
    <w:rsid w:val="004B043F"/>
    <w:rsid w:val="004B3395"/>
    <w:rsid w:val="0050658B"/>
    <w:rsid w:val="005136DD"/>
    <w:rsid w:val="00517D3C"/>
    <w:rsid w:val="00526714"/>
    <w:rsid w:val="005756B9"/>
    <w:rsid w:val="005938CE"/>
    <w:rsid w:val="005D5C85"/>
    <w:rsid w:val="00660ECE"/>
    <w:rsid w:val="0068589A"/>
    <w:rsid w:val="00694DF9"/>
    <w:rsid w:val="006C21F0"/>
    <w:rsid w:val="006C4519"/>
    <w:rsid w:val="006C6BFF"/>
    <w:rsid w:val="00781ECD"/>
    <w:rsid w:val="00786B87"/>
    <w:rsid w:val="007A4D7C"/>
    <w:rsid w:val="007A6DA9"/>
    <w:rsid w:val="007B3564"/>
    <w:rsid w:val="007F7596"/>
    <w:rsid w:val="008211F8"/>
    <w:rsid w:val="00827186"/>
    <w:rsid w:val="0083402B"/>
    <w:rsid w:val="0083451B"/>
    <w:rsid w:val="00834F11"/>
    <w:rsid w:val="008366A3"/>
    <w:rsid w:val="00845898"/>
    <w:rsid w:val="00862395"/>
    <w:rsid w:val="00867E59"/>
    <w:rsid w:val="00891A4B"/>
    <w:rsid w:val="008D0C2E"/>
    <w:rsid w:val="00911059"/>
    <w:rsid w:val="00942E02"/>
    <w:rsid w:val="00945D79"/>
    <w:rsid w:val="0099228C"/>
    <w:rsid w:val="00995E49"/>
    <w:rsid w:val="009C5A35"/>
    <w:rsid w:val="009F4A22"/>
    <w:rsid w:val="00A46F6F"/>
    <w:rsid w:val="00A71A67"/>
    <w:rsid w:val="00A75F8F"/>
    <w:rsid w:val="00A84744"/>
    <w:rsid w:val="00AA473C"/>
    <w:rsid w:val="00AA4B37"/>
    <w:rsid w:val="00AF18F7"/>
    <w:rsid w:val="00B20468"/>
    <w:rsid w:val="00BA5652"/>
    <w:rsid w:val="00BC293B"/>
    <w:rsid w:val="00BE2D8F"/>
    <w:rsid w:val="00BE5EAE"/>
    <w:rsid w:val="00BF1B26"/>
    <w:rsid w:val="00C060CA"/>
    <w:rsid w:val="00C130A8"/>
    <w:rsid w:val="00C444FA"/>
    <w:rsid w:val="00C56CB7"/>
    <w:rsid w:val="00C961BA"/>
    <w:rsid w:val="00CC6D75"/>
    <w:rsid w:val="00CD1919"/>
    <w:rsid w:val="00CE6BC0"/>
    <w:rsid w:val="00CF3B9F"/>
    <w:rsid w:val="00D02AEE"/>
    <w:rsid w:val="00D139DF"/>
    <w:rsid w:val="00D232A0"/>
    <w:rsid w:val="00D35748"/>
    <w:rsid w:val="00D53DB9"/>
    <w:rsid w:val="00DD438A"/>
    <w:rsid w:val="00E4077D"/>
    <w:rsid w:val="00E92DC6"/>
    <w:rsid w:val="00EA0A72"/>
    <w:rsid w:val="00EA1CAF"/>
    <w:rsid w:val="00EA6699"/>
    <w:rsid w:val="00ED70BE"/>
    <w:rsid w:val="00F568B2"/>
    <w:rsid w:val="00F57FB0"/>
    <w:rsid w:val="00F76CA2"/>
    <w:rsid w:val="00F939CE"/>
    <w:rsid w:val="00FA2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45B8F"/>
  <w15:chartTrackingRefBased/>
  <w15:docId w15:val="{218786F9-CE8F-40E3-BAB0-B1372EF67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alatino Linotype" w:eastAsiaTheme="minorHAnsi" w:hAnsi="Palatino Linotype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4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German</dc:creator>
  <cp:keywords/>
  <dc:description/>
  <cp:lastModifiedBy>אנדי גרמן</cp:lastModifiedBy>
  <cp:revision>18</cp:revision>
  <dcterms:created xsi:type="dcterms:W3CDTF">2022-12-21T09:43:00Z</dcterms:created>
  <dcterms:modified xsi:type="dcterms:W3CDTF">2022-12-27T05:18:00Z</dcterms:modified>
</cp:coreProperties>
</file>