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4161" w:rsidRDefault="00514161" w:rsidP="00514161">
      <w:pPr>
        <w:bidi/>
        <w:spacing w:after="0" w:line="240" w:lineRule="auto"/>
        <w:jc w:val="center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ה"</w:t>
      </w:r>
      <w:r w:rsidR="0031405D">
        <w:rPr>
          <w:rFonts w:hint="cs"/>
          <w:b/>
          <w:bCs/>
          <w:i/>
          <w:iCs/>
          <w:rtl/>
        </w:rPr>
        <w:t>פוליטיאה</w:t>
      </w:r>
      <w:proofErr w:type="spellEnd"/>
      <w:r>
        <w:rPr>
          <w:rFonts w:hint="cs"/>
          <w:b/>
          <w:bCs/>
          <w:rtl/>
        </w:rPr>
        <w:t xml:space="preserve">" </w:t>
      </w:r>
    </w:p>
    <w:p w:rsidR="00CD1919" w:rsidRDefault="00514161" w:rsidP="00514161">
      <w:pPr>
        <w:bidi/>
        <w:spacing w:after="0" w:line="240" w:lineRule="auto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דברי הכרות</w:t>
      </w:r>
    </w:p>
    <w:p w:rsidR="00514161" w:rsidRDefault="00514161" w:rsidP="00514161">
      <w:pPr>
        <w:bidi/>
        <w:spacing w:after="0" w:line="240" w:lineRule="auto"/>
        <w:jc w:val="center"/>
        <w:rPr>
          <w:b/>
          <w:bCs/>
          <w:rtl/>
        </w:rPr>
      </w:pPr>
    </w:p>
    <w:p w:rsidR="00AA1C9F" w:rsidRDefault="00AA1C9F" w:rsidP="00D36FEB">
      <w:pPr>
        <w:bidi/>
        <w:spacing w:after="0" w:line="240" w:lineRule="auto"/>
        <w:jc w:val="both"/>
        <w:rPr>
          <w:b/>
          <w:bCs/>
          <w:rtl/>
        </w:rPr>
      </w:pPr>
    </w:p>
    <w:p w:rsidR="00AA1C9F" w:rsidRDefault="00AA1C9F" w:rsidP="00AA1C9F">
      <w:pPr>
        <w:bidi/>
        <w:spacing w:after="0" w:line="240" w:lineRule="auto"/>
        <w:jc w:val="both"/>
      </w:pPr>
      <w:r>
        <w:rPr>
          <w:rFonts w:hint="cs"/>
          <w:rtl/>
        </w:rPr>
        <w:t>לצד ה</w:t>
      </w:r>
      <w:r>
        <w:rPr>
          <w:rFonts w:hint="cs"/>
          <w:i/>
          <w:iCs/>
          <w:rtl/>
        </w:rPr>
        <w:t xml:space="preserve">משתה </w:t>
      </w:r>
      <w:r>
        <w:rPr>
          <w:rFonts w:hint="cs"/>
          <w:rtl/>
        </w:rPr>
        <w:t xml:space="preserve">שלמדנו בסוף הסמסטר הקודם, </w:t>
      </w:r>
      <w:proofErr w:type="spellStart"/>
      <w:r>
        <w:rPr>
          <w:rFonts w:hint="cs"/>
          <w:rtl/>
        </w:rPr>
        <w:t>ה</w:t>
      </w:r>
      <w:r>
        <w:rPr>
          <w:rFonts w:hint="cs"/>
          <w:i/>
          <w:iCs/>
          <w:rtl/>
        </w:rPr>
        <w:t>פוליטיאה</w:t>
      </w:r>
      <w:proofErr w:type="spellEnd"/>
      <w:r>
        <w:rPr>
          <w:rFonts w:hint="cs"/>
          <w:i/>
          <w:iCs/>
          <w:rtl/>
        </w:rPr>
        <w:t xml:space="preserve"> </w:t>
      </w:r>
      <w:r>
        <w:rPr>
          <w:rFonts w:hint="cs"/>
          <w:rtl/>
        </w:rPr>
        <w:t xml:space="preserve">הוא הדיאלוג האפלטוני המפורסם ביותר. </w:t>
      </w:r>
      <w:r w:rsidR="00EB2B0C">
        <w:rPr>
          <w:rFonts w:hint="cs"/>
          <w:rtl/>
        </w:rPr>
        <w:t xml:space="preserve">חיבור </w:t>
      </w:r>
      <w:r>
        <w:rPr>
          <w:rFonts w:hint="cs"/>
          <w:rtl/>
        </w:rPr>
        <w:t xml:space="preserve">זה ההוא המורכב ביותר שאפלטון כתב והשני באורכו (אחרי הדיאלוג "החוקים").  </w:t>
      </w:r>
      <w:r w:rsidR="00EB2B0C">
        <w:rPr>
          <w:rFonts w:hint="cs"/>
          <w:rtl/>
        </w:rPr>
        <w:t xml:space="preserve">הדיאלוג </w:t>
      </w:r>
      <w:r>
        <w:rPr>
          <w:rFonts w:hint="cs"/>
          <w:rtl/>
        </w:rPr>
        <w:t>יסד מסורת הפילוסופיה המדינית בעולם המערבי בגלל התיאור</w:t>
      </w:r>
      <w:r w:rsidR="00EB2B0C">
        <w:rPr>
          <w:rFonts w:hint="cs"/>
          <w:rtl/>
        </w:rPr>
        <w:t xml:space="preserve">ים שלו </w:t>
      </w:r>
      <w:r>
        <w:rPr>
          <w:rFonts w:hint="cs"/>
          <w:rtl/>
        </w:rPr>
        <w:t>את המדינה המושלמת שנשלטת ע</w:t>
      </w:r>
      <w:r w:rsidR="00EB2B0C">
        <w:rPr>
          <w:rFonts w:hint="cs"/>
          <w:rtl/>
        </w:rPr>
        <w:t>"</w:t>
      </w:r>
      <w:r>
        <w:rPr>
          <w:rFonts w:hint="cs"/>
          <w:rtl/>
        </w:rPr>
        <w:t xml:space="preserve">י מלכים-פילוסופים. אבל כפי שניווכח במהרה, </w:t>
      </w:r>
      <w:r w:rsidR="00EB2B0C">
        <w:rPr>
          <w:rFonts w:hint="cs"/>
          <w:rtl/>
        </w:rPr>
        <w:t xml:space="preserve">למרות שהוא </w:t>
      </w:r>
      <w:r>
        <w:rPr>
          <w:rFonts w:hint="cs"/>
          <w:rtl/>
        </w:rPr>
        <w:t xml:space="preserve">מתחיל מהשאלה "מה זה צדק?", </w:t>
      </w:r>
      <w:r w:rsidR="00EB2B0C">
        <w:rPr>
          <w:rFonts w:hint="cs"/>
          <w:rtl/>
        </w:rPr>
        <w:t xml:space="preserve">הדיאלוג </w:t>
      </w:r>
      <w:r>
        <w:rPr>
          <w:rFonts w:hint="cs"/>
          <w:rtl/>
        </w:rPr>
        <w:t xml:space="preserve">עובר משם לשאלה "מהי החברה הצודקת/מושמת?" </w:t>
      </w:r>
      <w:r w:rsidR="00EB2B0C">
        <w:rPr>
          <w:rFonts w:hint="cs"/>
          <w:rtl/>
        </w:rPr>
        <w:t xml:space="preserve">ומשם </w:t>
      </w:r>
      <w:r>
        <w:rPr>
          <w:rFonts w:hint="cs"/>
          <w:rtl/>
        </w:rPr>
        <w:t>לנושאים אחרים לחלוטין</w:t>
      </w:r>
      <w:r w:rsidR="00D36FEB">
        <w:rPr>
          <w:rFonts w:hint="cs"/>
          <w:rtl/>
        </w:rPr>
        <w:t>, כל כך נשגבים ומסובכים שאפלטון החליט שאי אפשר בכלל לדון בהם אלא בשפה של משל ומטפורה. לכן תמצאו בדיאלוג הזה</w:t>
      </w:r>
      <w:r w:rsidR="00EB2B0C">
        <w:rPr>
          <w:rFonts w:hint="cs"/>
          <w:rtl/>
        </w:rPr>
        <w:t>, בין היתר,</w:t>
      </w:r>
      <w:r w:rsidR="00D36FEB">
        <w:rPr>
          <w:rFonts w:hint="cs"/>
          <w:rtl/>
        </w:rPr>
        <w:t xml:space="preserve"> את המשל המפורסם ביותר של אפלטון </w:t>
      </w:r>
      <w:r w:rsidR="00D36FEB">
        <w:rPr>
          <w:rtl/>
        </w:rPr>
        <w:t>–</w:t>
      </w:r>
      <w:r w:rsidR="00D36FEB">
        <w:rPr>
          <w:rFonts w:hint="cs"/>
          <w:rtl/>
        </w:rPr>
        <w:t xml:space="preserve"> </w:t>
      </w:r>
      <w:r w:rsidR="00EB2B0C">
        <w:rPr>
          <w:rFonts w:hint="cs"/>
          <w:rtl/>
        </w:rPr>
        <w:t>"</w:t>
      </w:r>
      <w:r w:rsidR="00D36FEB">
        <w:rPr>
          <w:rFonts w:hint="cs"/>
          <w:rtl/>
        </w:rPr>
        <w:t>משל המערה</w:t>
      </w:r>
      <w:r w:rsidR="00EB2B0C">
        <w:rPr>
          <w:rFonts w:hint="cs"/>
          <w:rtl/>
        </w:rPr>
        <w:t>"</w:t>
      </w:r>
      <w:r w:rsidR="00D36FEB">
        <w:rPr>
          <w:rFonts w:hint="cs"/>
          <w:rtl/>
        </w:rPr>
        <w:t xml:space="preserve">, </w:t>
      </w:r>
      <w:r w:rsidR="00EB2B0C">
        <w:rPr>
          <w:rFonts w:hint="cs"/>
          <w:rtl/>
        </w:rPr>
        <w:t>שדן ב</w:t>
      </w:r>
      <w:r w:rsidR="00D36FEB">
        <w:rPr>
          <w:rFonts w:hint="cs"/>
          <w:rtl/>
        </w:rPr>
        <w:t xml:space="preserve">גורל הנפש, לא בעולם הבא, אלא בעולם הזה.  כלומר, </w:t>
      </w:r>
      <w:r w:rsidR="00EB2B0C">
        <w:rPr>
          <w:rFonts w:hint="cs"/>
          <w:rtl/>
        </w:rPr>
        <w:t>הוא דן ב</w:t>
      </w:r>
      <w:r w:rsidR="00D36FEB">
        <w:rPr>
          <w:rFonts w:hint="cs"/>
          <w:rtl/>
        </w:rPr>
        <w:t>חיי</w:t>
      </w:r>
      <w:r w:rsidR="00EB2B0C">
        <w:rPr>
          <w:rFonts w:hint="cs"/>
          <w:rtl/>
        </w:rPr>
        <w:t xml:space="preserve"> האדם בכללותם</w:t>
      </w:r>
      <w:r w:rsidR="00D36FEB">
        <w:rPr>
          <w:rFonts w:hint="cs"/>
          <w:rtl/>
        </w:rPr>
        <w:t xml:space="preserve">.  </w:t>
      </w:r>
    </w:p>
    <w:p w:rsidR="00D36FEB" w:rsidRDefault="00D36FEB" w:rsidP="00D36FEB">
      <w:pPr>
        <w:bidi/>
        <w:spacing w:after="0" w:line="240" w:lineRule="auto"/>
        <w:jc w:val="both"/>
        <w:rPr>
          <w:b/>
          <w:bCs/>
          <w:rtl/>
        </w:rPr>
      </w:pPr>
    </w:p>
    <w:p w:rsidR="00D36FEB" w:rsidRPr="00D36FEB" w:rsidRDefault="00D36FEB" w:rsidP="00D36FEB">
      <w:pPr>
        <w:bidi/>
        <w:spacing w:after="0" w:line="240" w:lineRule="auto"/>
        <w:jc w:val="both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שם הדיאלוג:  </w:t>
      </w:r>
      <w:r>
        <w:rPr>
          <w:rFonts w:hint="cs"/>
          <w:rtl/>
        </w:rPr>
        <w:t xml:space="preserve">את המילה </w:t>
      </w:r>
      <w:proofErr w:type="spellStart"/>
      <w:r>
        <w:rPr>
          <w:rFonts w:hint="cs"/>
          <w:b/>
          <w:bCs/>
          <w:rtl/>
        </w:rPr>
        <w:t>פוליטיאה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 xml:space="preserve">נהגו לתרגם "המדינה" וכך קראו לדיאלוג "ספר המדינה". תרגום זה איננו מוצלח. אפשר </w:t>
      </w:r>
      <w:r w:rsidR="00290D3A">
        <w:rPr>
          <w:rFonts w:hint="cs"/>
          <w:rtl/>
        </w:rPr>
        <w:t xml:space="preserve">לנסות תרגום נוסף: </w:t>
      </w:r>
      <w:r w:rsidR="00EB2B0C">
        <w:rPr>
          <w:rFonts w:hint="cs"/>
          <w:rtl/>
        </w:rPr>
        <w:t>"</w:t>
      </w:r>
      <w:r w:rsidR="00290D3A">
        <w:rPr>
          <w:rFonts w:hint="cs"/>
          <w:rtl/>
        </w:rPr>
        <w:t>החוקה</w:t>
      </w:r>
      <w:r w:rsidR="00EB2B0C">
        <w:rPr>
          <w:rFonts w:hint="cs"/>
          <w:rtl/>
        </w:rPr>
        <w:t>"</w:t>
      </w:r>
      <w:r w:rsidR="00290D3A">
        <w:rPr>
          <w:rFonts w:hint="cs"/>
          <w:rtl/>
        </w:rPr>
        <w:t>, שהרי הדיאלוג אכן עוסק בסדרי השלטון</w:t>
      </w:r>
      <w:r w:rsidR="00EB2B0C">
        <w:rPr>
          <w:rFonts w:hint="cs"/>
          <w:rtl/>
        </w:rPr>
        <w:t xml:space="preserve"> של המדינה המושלמת</w:t>
      </w:r>
      <w:r w:rsidR="00290D3A">
        <w:rPr>
          <w:rFonts w:hint="cs"/>
          <w:rtl/>
        </w:rPr>
        <w:t>.  אבל גם זה לא מדויק</w:t>
      </w:r>
      <w:r w:rsidR="00EB2B0C">
        <w:rPr>
          <w:rFonts w:hint="cs"/>
          <w:rtl/>
        </w:rPr>
        <w:t>.  כשאנחנו שומעים חוקה אנחנו חושבים על משהו כתוב, כמו החוקה של ארה"ב, ולא זה הנושא כאן.</w:t>
      </w:r>
      <w:r w:rsidR="00290D3A">
        <w:rPr>
          <w:rFonts w:hint="cs"/>
          <w:rtl/>
        </w:rPr>
        <w:t xml:space="preserve"> </w:t>
      </w:r>
      <w:r>
        <w:rPr>
          <w:rFonts w:hint="cs"/>
          <w:rtl/>
        </w:rPr>
        <w:t>"</w:t>
      </w:r>
      <w:proofErr w:type="spellStart"/>
      <w:r>
        <w:rPr>
          <w:rFonts w:hint="cs"/>
          <w:rtl/>
        </w:rPr>
        <w:t>פוליטיאה</w:t>
      </w:r>
      <w:proofErr w:type="spellEnd"/>
      <w:r>
        <w:rPr>
          <w:rFonts w:hint="cs"/>
          <w:rtl/>
        </w:rPr>
        <w:t xml:space="preserve">" פירושו "המשטר" </w:t>
      </w:r>
      <w:r w:rsidR="00290D3A">
        <w:rPr>
          <w:rtl/>
        </w:rPr>
        <w:t>–</w:t>
      </w:r>
      <w:r>
        <w:rPr>
          <w:rFonts w:hint="cs"/>
          <w:rtl/>
        </w:rPr>
        <w:t xml:space="preserve"> </w:t>
      </w:r>
      <w:r w:rsidR="00290D3A">
        <w:rPr>
          <w:rFonts w:hint="cs"/>
          <w:rtl/>
        </w:rPr>
        <w:t xml:space="preserve">כלומר, לא סתם סדרי שלטון, אלא </w:t>
      </w:r>
      <w:r w:rsidR="00290D3A" w:rsidRPr="00290D3A">
        <w:rPr>
          <w:rFonts w:hint="cs"/>
          <w:b/>
          <w:bCs/>
          <w:i/>
          <w:iCs/>
          <w:rtl/>
        </w:rPr>
        <w:t>סוג</w:t>
      </w:r>
      <w:r w:rsidR="00290D3A">
        <w:rPr>
          <w:rFonts w:hint="cs"/>
          <w:rtl/>
        </w:rPr>
        <w:t xml:space="preserve"> האנשים שמוכרים כשליטים הלגיטימיים במדינה, </w:t>
      </w:r>
      <w:r w:rsidR="00290D3A" w:rsidRPr="00290D3A">
        <w:rPr>
          <w:rFonts w:hint="cs"/>
          <w:b/>
          <w:bCs/>
          <w:i/>
          <w:iCs/>
          <w:rtl/>
        </w:rPr>
        <w:t>וגם</w:t>
      </w:r>
      <w:r w:rsidR="00290D3A">
        <w:rPr>
          <w:rFonts w:hint="cs"/>
          <w:rtl/>
        </w:rPr>
        <w:t xml:space="preserve"> מערכת הערכים ששולטת באותם שליטים.   מקריאת הדיאלוג נגלה כמה רחוק צריך ללכת כדי לבסס ולהסביר את מערכת ערכים שצריכה לשלוט בשליטים של השלטון המושלם ביותר.</w:t>
      </w:r>
    </w:p>
    <w:p w:rsidR="0031405D" w:rsidRDefault="0031405D" w:rsidP="00290D3A">
      <w:pPr>
        <w:bidi/>
        <w:spacing w:after="0" w:line="240" w:lineRule="auto"/>
        <w:jc w:val="both"/>
        <w:rPr>
          <w:b/>
          <w:bCs/>
          <w:rtl/>
        </w:rPr>
      </w:pPr>
    </w:p>
    <w:p w:rsidR="0031405D" w:rsidRDefault="0031405D" w:rsidP="00290D3A">
      <w:pPr>
        <w:bidi/>
        <w:spacing w:after="0" w:line="240" w:lineRule="auto"/>
        <w:jc w:val="both"/>
        <w:rPr>
          <w:rtl/>
        </w:rPr>
      </w:pPr>
      <w:r>
        <w:rPr>
          <w:rFonts w:hint="cs"/>
          <w:b/>
          <w:bCs/>
          <w:rtl/>
        </w:rPr>
        <w:t xml:space="preserve">מתי הדיאלוג מתרחש ואיפה: </w:t>
      </w:r>
      <w:r w:rsidR="00290D3A">
        <w:rPr>
          <w:rFonts w:hint="cs"/>
          <w:rtl/>
        </w:rPr>
        <w:t xml:space="preserve">הדיאלוג מתרחש בעיצומה של מלחמת אתונה וספרטה, המלחמה </w:t>
      </w:r>
      <w:proofErr w:type="spellStart"/>
      <w:r w:rsidR="00290D3A">
        <w:rPr>
          <w:rFonts w:hint="cs"/>
          <w:rtl/>
        </w:rPr>
        <w:t>הפלופונסית</w:t>
      </w:r>
      <w:proofErr w:type="spellEnd"/>
      <w:r w:rsidR="00290D3A">
        <w:rPr>
          <w:rFonts w:hint="cs"/>
          <w:rtl/>
        </w:rPr>
        <w:t xml:space="preserve">.  חשוב לשים לב </w:t>
      </w:r>
      <w:r w:rsidR="00EB2B0C">
        <w:rPr>
          <w:rFonts w:hint="cs"/>
          <w:rtl/>
        </w:rPr>
        <w:t xml:space="preserve">גם </w:t>
      </w:r>
      <w:r w:rsidR="00290D3A">
        <w:rPr>
          <w:rFonts w:hint="cs"/>
          <w:rtl/>
        </w:rPr>
        <w:t xml:space="preserve">למיקום השיחה </w:t>
      </w:r>
      <w:r w:rsidR="00EB2B0C">
        <w:rPr>
          <w:rFonts w:hint="cs"/>
          <w:rtl/>
        </w:rPr>
        <w:t>ש</w:t>
      </w:r>
      <w:r w:rsidR="00290D3A">
        <w:rPr>
          <w:rFonts w:hint="cs"/>
          <w:rtl/>
        </w:rPr>
        <w:t xml:space="preserve">בדיאלוג. </w:t>
      </w:r>
      <w:r w:rsidR="00EB2B0C">
        <w:rPr>
          <w:rFonts w:hint="cs"/>
          <w:rtl/>
        </w:rPr>
        <w:t xml:space="preserve">היא </w:t>
      </w:r>
      <w:r w:rsidR="00290D3A">
        <w:rPr>
          <w:rFonts w:hint="cs"/>
          <w:rtl/>
        </w:rPr>
        <w:t>מתרחשת לא במרכז העיר אתונה, היכן שמתרחשים כמעט כל הדיאלוגים הסוקראטיים האחרים, אלא בנמל של אתונה, פיראוס. כמו ה</w:t>
      </w:r>
      <w:r w:rsidR="00290D3A" w:rsidRPr="00EB2B0C">
        <w:rPr>
          <w:rFonts w:hint="cs"/>
          <w:i/>
          <w:iCs/>
          <w:rtl/>
        </w:rPr>
        <w:t>משתה</w:t>
      </w:r>
      <w:r w:rsidR="00290D3A">
        <w:rPr>
          <w:rFonts w:hint="cs"/>
          <w:rtl/>
        </w:rPr>
        <w:t xml:space="preserve">, הדיאלוג הזה מתרחש בלילה. ואולם, האם </w:t>
      </w:r>
      <w:proofErr w:type="spellStart"/>
      <w:r w:rsidR="00EB2B0C">
        <w:rPr>
          <w:rFonts w:hint="cs"/>
          <w:rtl/>
        </w:rPr>
        <w:t>ב</w:t>
      </w:r>
      <w:r w:rsidR="00EB2B0C" w:rsidRPr="009864CD">
        <w:rPr>
          <w:rFonts w:hint="cs"/>
          <w:i/>
          <w:iCs/>
          <w:rtl/>
        </w:rPr>
        <w:t>פוליטיאה</w:t>
      </w:r>
      <w:proofErr w:type="spellEnd"/>
      <w:r w:rsidR="00EB2B0C">
        <w:rPr>
          <w:rFonts w:hint="cs"/>
          <w:rtl/>
        </w:rPr>
        <w:t xml:space="preserve"> </w:t>
      </w:r>
      <w:r w:rsidR="00290D3A">
        <w:rPr>
          <w:rFonts w:hint="cs"/>
          <w:rtl/>
        </w:rPr>
        <w:t>סוקרטס משתתף בשיחה מרצון או מ</w:t>
      </w:r>
      <w:r w:rsidR="009864CD">
        <w:rPr>
          <w:rFonts w:hint="cs"/>
          <w:rtl/>
        </w:rPr>
        <w:t xml:space="preserve">תוך </w:t>
      </w:r>
      <w:r w:rsidR="00290D3A">
        <w:rPr>
          <w:rFonts w:hint="cs"/>
          <w:rtl/>
        </w:rPr>
        <w:t>כפייה? שימו לב במהלך קריאתכם.</w:t>
      </w:r>
    </w:p>
    <w:p w:rsidR="00290D3A" w:rsidRPr="00290D3A" w:rsidRDefault="00290D3A" w:rsidP="00290D3A">
      <w:pPr>
        <w:bidi/>
        <w:spacing w:after="0" w:line="240" w:lineRule="auto"/>
        <w:jc w:val="both"/>
      </w:pPr>
    </w:p>
    <w:p w:rsidR="00380ABB" w:rsidRPr="00380ABB" w:rsidRDefault="0031405D" w:rsidP="00380ABB">
      <w:pPr>
        <w:bidi/>
        <w:spacing w:after="0" w:line="240" w:lineRule="auto"/>
        <w:jc w:val="both"/>
        <w:rPr>
          <w:rFonts w:hint="cs"/>
          <w:rtl/>
        </w:rPr>
      </w:pPr>
      <w:r>
        <w:rPr>
          <w:rFonts w:hint="cs"/>
          <w:b/>
          <w:bCs/>
          <w:rtl/>
        </w:rPr>
        <w:t>דמויות:</w:t>
      </w:r>
      <w:r w:rsidR="00290D3A">
        <w:rPr>
          <w:b/>
          <w:bCs/>
        </w:rPr>
        <w:t xml:space="preserve"> </w:t>
      </w:r>
      <w:r w:rsidR="00290D3A">
        <w:rPr>
          <w:rFonts w:hint="cs"/>
          <w:rtl/>
        </w:rPr>
        <w:t xml:space="preserve"> זהו דיאלוג מסופר</w:t>
      </w:r>
      <w:r w:rsidR="006F2030">
        <w:rPr>
          <w:rFonts w:hint="cs"/>
          <w:rtl/>
        </w:rPr>
        <w:t xml:space="preserve">, </w:t>
      </w:r>
      <w:r w:rsidR="00290D3A">
        <w:rPr>
          <w:rFonts w:hint="cs"/>
          <w:rtl/>
        </w:rPr>
        <w:t>לא מוצג.</w:t>
      </w:r>
      <w:r w:rsidR="006F2030">
        <w:rPr>
          <w:rFonts w:hint="cs"/>
          <w:rtl/>
        </w:rPr>
        <w:t xml:space="preserve"> </w:t>
      </w:r>
      <w:proofErr w:type="spellStart"/>
      <w:r w:rsidR="00290D3A">
        <w:rPr>
          <w:rFonts w:hint="cs"/>
          <w:rtl/>
        </w:rPr>
        <w:t>סוקראטס</w:t>
      </w:r>
      <w:proofErr w:type="spellEnd"/>
      <w:r w:rsidR="00290D3A">
        <w:rPr>
          <w:rFonts w:hint="cs"/>
          <w:rtl/>
        </w:rPr>
        <w:t xml:space="preserve"> מספר את כולו </w:t>
      </w:r>
      <w:r w:rsidR="00290D3A">
        <w:rPr>
          <w:rtl/>
        </w:rPr>
        <w:t>–</w:t>
      </w:r>
      <w:r w:rsidR="00290D3A">
        <w:rPr>
          <w:rFonts w:hint="cs"/>
          <w:rtl/>
        </w:rPr>
        <w:t xml:space="preserve"> מתחילתו ועד סופו.  לא מצוין למי הוא מספר. בדיאלוג מופיעים כמה דמויות, אבל מהר מאד ה</w:t>
      </w:r>
      <w:r w:rsidR="00380ABB">
        <w:rPr>
          <w:rFonts w:hint="cs"/>
          <w:rtl/>
        </w:rPr>
        <w:t xml:space="preserve">דיאלוג מצטמצם לשלושה:  </w:t>
      </w:r>
      <w:proofErr w:type="spellStart"/>
      <w:r w:rsidR="00380ABB">
        <w:rPr>
          <w:rFonts w:hint="cs"/>
          <w:rtl/>
        </w:rPr>
        <w:t>סוקראטס</w:t>
      </w:r>
      <w:proofErr w:type="spellEnd"/>
      <w:r w:rsidR="00380ABB">
        <w:rPr>
          <w:rFonts w:hint="cs"/>
          <w:rtl/>
        </w:rPr>
        <w:t xml:space="preserve">, </w:t>
      </w:r>
      <w:proofErr w:type="spellStart"/>
      <w:r w:rsidR="00380ABB">
        <w:rPr>
          <w:rFonts w:hint="cs"/>
          <w:rtl/>
        </w:rPr>
        <w:t>גלאוקון</w:t>
      </w:r>
      <w:proofErr w:type="spellEnd"/>
      <w:r w:rsidR="00380ABB">
        <w:rPr>
          <w:rFonts w:hint="cs"/>
          <w:rtl/>
        </w:rPr>
        <w:t xml:space="preserve"> </w:t>
      </w:r>
      <w:proofErr w:type="spellStart"/>
      <w:r w:rsidR="00380ABB">
        <w:rPr>
          <w:rFonts w:hint="cs"/>
          <w:rtl/>
        </w:rPr>
        <w:t>ואדימאנטוס</w:t>
      </w:r>
      <w:proofErr w:type="spellEnd"/>
      <w:r w:rsidR="00380ABB">
        <w:rPr>
          <w:rFonts w:hint="cs"/>
          <w:rtl/>
        </w:rPr>
        <w:t xml:space="preserve">, שני אחיו הגדולים של אפלטון. איתם מנהל </w:t>
      </w:r>
      <w:proofErr w:type="spellStart"/>
      <w:r w:rsidR="00380ABB">
        <w:rPr>
          <w:rFonts w:hint="cs"/>
          <w:rtl/>
        </w:rPr>
        <w:t>סוקרטאס</w:t>
      </w:r>
      <w:proofErr w:type="spellEnd"/>
      <w:r w:rsidR="00380ABB">
        <w:rPr>
          <w:rFonts w:hint="cs"/>
          <w:rtl/>
        </w:rPr>
        <w:t xml:space="preserve"> את כל הדיון העיקרי, החל מספר 2 ועד הסוף, כשפעם הוא מדבר עם </w:t>
      </w:r>
      <w:proofErr w:type="spellStart"/>
      <w:r w:rsidR="00380ABB">
        <w:rPr>
          <w:rFonts w:hint="cs"/>
          <w:rtl/>
        </w:rPr>
        <w:t>גלאוקון</w:t>
      </w:r>
      <w:proofErr w:type="spellEnd"/>
      <w:r w:rsidR="00380ABB">
        <w:rPr>
          <w:rFonts w:hint="cs"/>
          <w:rtl/>
        </w:rPr>
        <w:t xml:space="preserve"> ופעם עם </w:t>
      </w:r>
      <w:proofErr w:type="spellStart"/>
      <w:r w:rsidR="00380ABB">
        <w:rPr>
          <w:rFonts w:hint="cs"/>
          <w:rtl/>
        </w:rPr>
        <w:t>אדימנטוס</w:t>
      </w:r>
      <w:proofErr w:type="spellEnd"/>
      <w:r w:rsidR="00380ABB">
        <w:rPr>
          <w:rFonts w:hint="cs"/>
          <w:rtl/>
        </w:rPr>
        <w:t xml:space="preserve">.  השינויים בין שני בני השיח האלה אינם אקראיים או סתמיים.  נסו לשים לב, בקריאתכם, להבדלי האופי בין האחים, ולנושאים שבמוקד השיחה של </w:t>
      </w:r>
      <w:proofErr w:type="spellStart"/>
      <w:r w:rsidR="00380ABB">
        <w:rPr>
          <w:rFonts w:hint="cs"/>
          <w:rtl/>
        </w:rPr>
        <w:t>סוקראטס</w:t>
      </w:r>
      <w:proofErr w:type="spellEnd"/>
      <w:r w:rsidR="00380ABB">
        <w:rPr>
          <w:rFonts w:hint="cs"/>
          <w:rtl/>
        </w:rPr>
        <w:t xml:space="preserve"> עם כל אחד מהם.  האם אתם מזהים כוונה או דפוס פעולה באופן בו השיחה מתחלקת?</w:t>
      </w:r>
    </w:p>
    <w:p w:rsidR="00380ABB" w:rsidRDefault="00380ABB" w:rsidP="00380ABB">
      <w:pPr>
        <w:bidi/>
        <w:spacing w:after="0" w:line="240" w:lineRule="auto"/>
        <w:jc w:val="both"/>
        <w:rPr>
          <w:rtl/>
        </w:rPr>
      </w:pPr>
    </w:p>
    <w:p w:rsidR="0031405D" w:rsidRPr="0031405D" w:rsidRDefault="0031405D" w:rsidP="00380ABB">
      <w:pPr>
        <w:bidi/>
        <w:spacing w:after="0" w:line="24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מה נלמד מתו</w:t>
      </w:r>
      <w:r w:rsidR="00380ABB">
        <w:rPr>
          <w:rFonts w:hint="cs"/>
          <w:b/>
          <w:bCs/>
          <w:rtl/>
        </w:rPr>
        <w:t xml:space="preserve">ך </w:t>
      </w:r>
      <w:proofErr w:type="spellStart"/>
      <w:r w:rsidR="00380ABB">
        <w:rPr>
          <w:rFonts w:hint="cs"/>
          <w:b/>
          <w:bCs/>
          <w:rtl/>
        </w:rPr>
        <w:t>הפוליטיאה</w:t>
      </w:r>
      <w:proofErr w:type="spellEnd"/>
      <w:r>
        <w:rPr>
          <w:rFonts w:hint="cs"/>
          <w:b/>
          <w:bCs/>
          <w:rtl/>
        </w:rPr>
        <w:t>:</w:t>
      </w:r>
      <w:r w:rsidR="00380ABB">
        <w:rPr>
          <w:rFonts w:hint="cs"/>
          <w:b/>
          <w:bCs/>
          <w:rtl/>
        </w:rPr>
        <w:t xml:space="preserve">  </w:t>
      </w:r>
      <w:r w:rsidR="00380ABB">
        <w:rPr>
          <w:rFonts w:hint="cs"/>
          <w:rtl/>
        </w:rPr>
        <w:t>זהו דיאלוג ארוך מאד</w:t>
      </w:r>
      <w:r w:rsidR="00325253">
        <w:rPr>
          <w:rFonts w:hint="cs"/>
          <w:rtl/>
        </w:rPr>
        <w:t xml:space="preserve"> בעל רמת מורכבות שספרים מעטים בהיסטוריה האנושית משתווים לו. לכן, אין סיכוי שנוכל לכסות את כולו ב</w:t>
      </w:r>
      <w:r w:rsidR="00735A4D">
        <w:rPr>
          <w:rFonts w:hint="cs"/>
          <w:rtl/>
        </w:rPr>
        <w:t xml:space="preserve">קורס </w:t>
      </w:r>
      <w:r w:rsidR="00325253">
        <w:rPr>
          <w:rFonts w:hint="cs"/>
          <w:rtl/>
        </w:rPr>
        <w:t>מבוא</w:t>
      </w:r>
      <w:r w:rsidR="00735A4D">
        <w:rPr>
          <w:rFonts w:hint="cs"/>
          <w:rtl/>
        </w:rPr>
        <w:t>י</w:t>
      </w:r>
      <w:r w:rsidR="00325253">
        <w:rPr>
          <w:rFonts w:hint="cs"/>
          <w:rtl/>
        </w:rPr>
        <w:t xml:space="preserve"> </w:t>
      </w:r>
      <w:r w:rsidR="00735A4D">
        <w:rPr>
          <w:rFonts w:hint="cs"/>
          <w:rtl/>
        </w:rPr>
        <w:t>כ</w:t>
      </w:r>
      <w:r w:rsidR="00325253">
        <w:rPr>
          <w:rFonts w:hint="cs"/>
          <w:rtl/>
        </w:rPr>
        <w:t xml:space="preserve">זה. נקרא </w:t>
      </w:r>
      <w:bookmarkStart w:id="0" w:name="_GoBack"/>
      <w:bookmarkEnd w:id="0"/>
      <w:r w:rsidR="00325253">
        <w:rPr>
          <w:rFonts w:hint="cs"/>
          <w:rtl/>
        </w:rPr>
        <w:t xml:space="preserve">אותו מההתחלה ורק עד סוף ספר 7.  קריאה מלאה של הדיאלוג </w:t>
      </w:r>
      <w:r w:rsidR="00325253">
        <w:rPr>
          <w:rtl/>
        </w:rPr>
        <w:t>–</w:t>
      </w:r>
      <w:r w:rsidR="00325253">
        <w:rPr>
          <w:rFonts w:hint="cs"/>
          <w:rtl/>
        </w:rPr>
        <w:t xml:space="preserve"> נצטרך להשאיר לקורס מתקדם יותר!</w:t>
      </w:r>
      <w:r>
        <w:rPr>
          <w:rFonts w:hint="cs"/>
          <w:b/>
          <w:bCs/>
          <w:rtl/>
        </w:rPr>
        <w:t xml:space="preserve">  </w:t>
      </w:r>
    </w:p>
    <w:p w:rsidR="000925B0" w:rsidRPr="000925B0" w:rsidRDefault="000925B0" w:rsidP="000925B0">
      <w:pPr>
        <w:bidi/>
        <w:spacing w:after="0" w:line="240" w:lineRule="auto"/>
        <w:jc w:val="both"/>
        <w:rPr>
          <w:rtl/>
        </w:rPr>
      </w:pPr>
    </w:p>
    <w:sectPr w:rsidR="000925B0" w:rsidRPr="000925B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196B26"/>
    <w:multiLevelType w:val="hybridMultilevel"/>
    <w:tmpl w:val="80BAC7DE"/>
    <w:lvl w:ilvl="0" w:tplc="6CC8A864">
      <w:start w:val="1"/>
      <w:numFmt w:val="hebrew1"/>
      <w:lvlText w:val="(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0AD4FAE"/>
    <w:multiLevelType w:val="hybridMultilevel"/>
    <w:tmpl w:val="160E9B06"/>
    <w:lvl w:ilvl="0" w:tplc="9A486B90">
      <w:start w:val="1"/>
      <w:numFmt w:val="hebrew1"/>
      <w:lvlText w:val="(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161"/>
    <w:rsid w:val="000925B0"/>
    <w:rsid w:val="00160BCE"/>
    <w:rsid w:val="001B1FB9"/>
    <w:rsid w:val="00290D3A"/>
    <w:rsid w:val="0031405D"/>
    <w:rsid w:val="00325253"/>
    <w:rsid w:val="00327F02"/>
    <w:rsid w:val="00380ABB"/>
    <w:rsid w:val="003B713C"/>
    <w:rsid w:val="00443746"/>
    <w:rsid w:val="00514161"/>
    <w:rsid w:val="00516FC6"/>
    <w:rsid w:val="006F2030"/>
    <w:rsid w:val="007350E3"/>
    <w:rsid w:val="00735A4D"/>
    <w:rsid w:val="0083402B"/>
    <w:rsid w:val="00880DEB"/>
    <w:rsid w:val="00884CE0"/>
    <w:rsid w:val="00911059"/>
    <w:rsid w:val="00942E02"/>
    <w:rsid w:val="009864CD"/>
    <w:rsid w:val="009B08E4"/>
    <w:rsid w:val="009F13C8"/>
    <w:rsid w:val="00AA1C9F"/>
    <w:rsid w:val="00AF18F7"/>
    <w:rsid w:val="00B44B65"/>
    <w:rsid w:val="00B936FC"/>
    <w:rsid w:val="00BB35F4"/>
    <w:rsid w:val="00BF4834"/>
    <w:rsid w:val="00CB14E7"/>
    <w:rsid w:val="00CC6D75"/>
    <w:rsid w:val="00CD1919"/>
    <w:rsid w:val="00CE6BC0"/>
    <w:rsid w:val="00D06290"/>
    <w:rsid w:val="00D36FEB"/>
    <w:rsid w:val="00D462B8"/>
    <w:rsid w:val="00D83B4A"/>
    <w:rsid w:val="00D92004"/>
    <w:rsid w:val="00EA0A72"/>
    <w:rsid w:val="00EB2B0C"/>
    <w:rsid w:val="00F1079F"/>
    <w:rsid w:val="00F80A94"/>
    <w:rsid w:val="00FD2471"/>
    <w:rsid w:val="00FF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F2D50"/>
  <w15:chartTrackingRefBased/>
  <w15:docId w15:val="{C9B3438A-E193-4976-8289-A82A33E60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alatino Linotype" w:eastAsiaTheme="minorHAnsi" w:hAnsi="Palatino Linotype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71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אנדי גרמן</dc:creator>
  <cp:keywords/>
  <dc:description/>
  <cp:lastModifiedBy>אנדי גרמן</cp:lastModifiedBy>
  <cp:revision>6</cp:revision>
  <dcterms:created xsi:type="dcterms:W3CDTF">2023-03-09T15:17:00Z</dcterms:created>
  <dcterms:modified xsi:type="dcterms:W3CDTF">2023-03-09T16:25:00Z</dcterms:modified>
</cp:coreProperties>
</file>