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widowControl/>
        <w:suppressAutoHyphens w:val="true"/>
        <w:bidi w:val="1"/>
        <w:spacing w:lineRule="auto" w:line="360" w:before="0" w:after="0"/>
        <w:ind w:hanging="0" w:left="0" w:right="0"/>
        <w:contextualSpacing/>
        <w:jc w:val="both"/>
        <w:rPr>
          <w:b/>
          <w:bCs/>
        </w:rPr>
      </w:pPr>
      <w:r>
        <w:rPr>
          <w:b w:val="false"/>
          <w:b w:val="false"/>
          <w:bCs w:val="false"/>
          <w:rtl w:val="true"/>
          <w:lang w:bidi="he-IL"/>
        </w:rPr>
        <w:t xml:space="preserve">סעיף </w:t>
      </w:r>
      <w:r>
        <w:rPr>
          <w:b w:val="false"/>
          <w:bCs w:val="false"/>
        </w:rPr>
        <w:t>1</w:t>
      </w:r>
      <w:r>
        <w:rPr>
          <w:b w:val="false"/>
          <w:bCs w:val="false"/>
          <w:rtl w:val="true"/>
        </w:rPr>
        <w:t>: '</w:t>
      </w:r>
      <w:r>
        <w:rPr>
          <w:b w:val="false"/>
          <w:b w:val="false"/>
          <w:bCs w:val="false"/>
          <w:rtl w:val="true"/>
          <w:lang w:bidi="he-IL"/>
        </w:rPr>
        <w:t>על ההכרה המדעית</w:t>
      </w:r>
      <w:r>
        <w:rPr>
          <w:b w:val="false"/>
          <w:bCs w:val="false"/>
          <w:rtl w:val="true"/>
        </w:rPr>
        <w:t>' (</w:t>
      </w:r>
      <w:r>
        <w:rPr>
          <w:b w:val="false"/>
          <w:b w:val="false"/>
          <w:bCs w:val="false"/>
          <w:rtl w:val="true"/>
          <w:lang w:bidi="he-IL"/>
        </w:rPr>
        <w:t xml:space="preserve">פסקאות </w:t>
      </w:r>
      <w:r>
        <w:rPr>
          <w:b w:val="false"/>
          <w:bCs w:val="false"/>
        </w:rPr>
        <w:t>6-1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  <w:lang w:bidi="he-IL"/>
        </w:rPr>
        <w:t>עמ</w:t>
      </w:r>
      <w:r>
        <w:rPr>
          <w:b w:val="false"/>
          <w:bCs w:val="false"/>
          <w:rtl w:val="true"/>
        </w:rPr>
        <w:t xml:space="preserve">' </w:t>
      </w:r>
      <w:r>
        <w:rPr>
          <w:b w:val="false"/>
          <w:bCs w:val="false"/>
        </w:rPr>
        <w:t>59-45</w:t>
      </w:r>
      <w:r>
        <w:rPr>
          <w:b w:val="false"/>
          <w:bCs w:val="false"/>
          <w:rtl w:val="true"/>
        </w:rPr>
        <w:t>)</w:t>
      </w:r>
      <w:r>
        <w:rPr>
          <w:b/>
          <w:bCs/>
          <w:rtl w:val="true"/>
        </w:rPr>
        <w:t xml:space="preserve"> </w:t>
      </w:r>
    </w:p>
    <w:p>
      <w:pPr>
        <w:sectPr>
          <w:headerReference w:type="even" r:id="rId2"/>
          <w:headerReference w:type="default" r:id="rId3"/>
          <w:headerReference w:type="first" r:id="rId4"/>
          <w:type w:val="nextPage"/>
          <w:pgSz w:w="11906" w:h="16838"/>
          <w:pgMar w:left="1134" w:right="1134" w:gutter="0" w:header="1134" w:top="1693" w:footer="0" w:bottom="1134"/>
          <w:pgNumType w:fmt="decimal"/>
          <w:formProt w:val="false"/>
          <w:textDirection w:val="lrTb"/>
          <w:bidi/>
          <w:docGrid w:type="default" w:linePitch="100" w:charSpace="0"/>
        </w:sectPr>
      </w:pPr>
    </w:p>
    <w:p>
      <w:pPr>
        <w:pStyle w:val="BodyText"/>
        <w:bidi w:val="1"/>
        <w:ind w:hanging="0" w:left="0" w:right="450"/>
        <w:rPr/>
      </w:pPr>
      <w:r>
        <w:rPr>
          <w:rtl w:val="true"/>
          <w:lang w:bidi="he-IL"/>
        </w:rPr>
        <w:t xml:space="preserve">סעיף </w:t>
      </w:r>
      <w:r>
        <w:rPr/>
        <w:t>3</w:t>
      </w:r>
      <w:r>
        <w:rPr>
          <w:rtl w:val="true"/>
        </w:rPr>
        <w:t>: '</w:t>
      </w:r>
      <w:r>
        <w:rPr>
          <w:rtl w:val="true"/>
          <w:lang w:bidi="he-IL"/>
        </w:rPr>
        <w:t>העמדה העכשווית של הרוח</w:t>
      </w:r>
      <w:r>
        <w:rPr>
          <w:rtl w:val="true"/>
        </w:rPr>
        <w:t>' (</w:t>
      </w:r>
      <w:r>
        <w:rPr>
          <w:rtl w:val="true"/>
          <w:lang w:bidi="he-IL"/>
        </w:rPr>
        <w:t xml:space="preserve">פסקאות </w:t>
      </w:r>
      <w:r>
        <w:rPr/>
        <w:t>12-8</w:t>
      </w:r>
      <w:r>
        <w:rPr>
          <w:rtl w:val="true"/>
        </w:rPr>
        <w:t xml:space="preserve">, </w:t>
      </w:r>
      <w:r>
        <w:rPr>
          <w:rtl w:val="true"/>
          <w:lang w:bidi="he-IL"/>
        </w:rPr>
        <w:t>עמ</w:t>
      </w:r>
      <w:r>
        <w:rPr>
          <w:rtl w:val="true"/>
        </w:rPr>
        <w:t xml:space="preserve">' </w:t>
      </w:r>
      <w:r>
        <w:rPr/>
        <w:t>67-59</w:t>
      </w:r>
      <w:r>
        <w:rPr>
          <w:rtl w:val="true"/>
        </w:rPr>
        <w:t>)</w:t>
      </w:r>
    </w:p>
    <w:p>
      <w:pPr>
        <w:pStyle w:val="BodyText"/>
        <w:bidi w:val="1"/>
        <w:ind w:hanging="0" w:left="0" w:right="450"/>
        <w:rPr/>
      </w:pPr>
      <w:bookmarkStart w:id="0" w:name="yui_3_17_2_1_1714564284483_240"/>
      <w:bookmarkStart w:id="1" w:name="yui_3_17_2_1_1714564284483_239"/>
      <w:bookmarkEnd w:id="0"/>
      <w:bookmarkEnd w:id="1"/>
      <w:r>
        <w:rPr>
          <w:rtl w:val="true"/>
          <w:lang w:bidi="he-IL"/>
        </w:rPr>
        <w:t xml:space="preserve">סעיף </w:t>
      </w:r>
      <w:r>
        <w:rPr/>
        <w:t>5</w:t>
      </w:r>
      <w:r>
        <w:rPr>
          <w:rtl w:val="true"/>
        </w:rPr>
        <w:t xml:space="preserve">: ' </w:t>
      </w:r>
      <w:r>
        <w:rPr>
          <w:rtl w:val="true"/>
          <w:lang w:bidi="he-IL"/>
        </w:rPr>
        <w:t>המוחלט הוא סובייקט</w:t>
      </w:r>
      <w:r>
        <w:rPr>
          <w:rtl w:val="true"/>
        </w:rPr>
        <w:t>' (</w:t>
      </w:r>
      <w:r>
        <w:rPr>
          <w:rtl w:val="true"/>
          <w:lang w:bidi="he-IL"/>
        </w:rPr>
        <w:t xml:space="preserve">פסקה </w:t>
      </w:r>
      <w:r>
        <w:rPr/>
        <w:t>20</w:t>
      </w:r>
      <w:r>
        <w:rPr>
          <w:rtl w:val="true"/>
        </w:rPr>
        <w:t xml:space="preserve">, </w:t>
      </w:r>
      <w:r>
        <w:rPr>
          <w:rtl w:val="true"/>
          <w:lang w:bidi="he-IL"/>
        </w:rPr>
        <w:t>עמ</w:t>
      </w:r>
      <w:r>
        <w:rPr>
          <w:rtl w:val="true"/>
        </w:rPr>
        <w:t xml:space="preserve">' </w:t>
      </w:r>
      <w:r>
        <w:rPr/>
        <w:t>82-79</w:t>
      </w:r>
      <w:r>
        <w:rPr>
          <w:rtl w:val="true"/>
        </w:rPr>
        <w:t>)</w:t>
      </w:r>
    </w:p>
    <w:p>
      <w:pPr>
        <w:pStyle w:val="BodyText"/>
        <w:bidi w:val="1"/>
        <w:ind w:hanging="0" w:left="0" w:right="450"/>
        <w:rPr/>
      </w:pPr>
      <w:r>
        <w:rPr>
          <w:rtl w:val="true"/>
          <w:lang w:bidi="he-IL"/>
        </w:rPr>
        <w:t xml:space="preserve">סעיף </w:t>
      </w:r>
      <w:r>
        <w:rPr/>
        <w:t>6</w:t>
      </w:r>
      <w:r>
        <w:rPr>
          <w:rtl w:val="true"/>
        </w:rPr>
        <w:t>: '</w:t>
      </w:r>
      <w:r>
        <w:rPr>
          <w:rtl w:val="true"/>
          <w:lang w:bidi="he-IL"/>
        </w:rPr>
        <w:t>ומה טיבו של זה</w:t>
      </w:r>
      <w:r>
        <w:rPr>
          <w:rtl w:val="true"/>
        </w:rPr>
        <w:t>' (</w:t>
      </w:r>
      <w:r>
        <w:rPr>
          <w:rtl w:val="true"/>
          <w:lang w:bidi="he-IL"/>
        </w:rPr>
        <w:t xml:space="preserve">פסקאות </w:t>
      </w:r>
      <w:r>
        <w:rPr/>
        <w:t>24-21</w:t>
      </w:r>
      <w:r>
        <w:rPr>
          <w:rtl w:val="true"/>
        </w:rPr>
        <w:t xml:space="preserve">, </w:t>
      </w:r>
      <w:r>
        <w:rPr>
          <w:rtl w:val="true"/>
          <w:lang w:bidi="he-IL"/>
        </w:rPr>
        <w:t>עמ</w:t>
      </w:r>
      <w:r>
        <w:rPr>
          <w:rtl w:val="true"/>
        </w:rPr>
        <w:t xml:space="preserve">' </w:t>
      </w:r>
      <w:r>
        <w:rPr/>
        <w:t>90-82</w:t>
      </w:r>
    </w:p>
    <w:p>
      <w:pPr>
        <w:pStyle w:val="BodyText"/>
        <w:bidi w:val="1"/>
        <w:ind w:hanging="0" w:left="0" w:right="450"/>
        <w:rPr>
          <w:b/>
          <w:bCs/>
          <w:i w:val="false"/>
          <w:i w:val="false"/>
          <w:iCs w:val="false"/>
          <w:lang w:bidi="he-IL"/>
        </w:rPr>
      </w:pPr>
      <w:r>
        <w:rPr>
          <w:rtl w:val="true"/>
        </w:rPr>
      </w:r>
    </w:p>
    <w:p>
      <w:pPr>
        <w:sectPr>
          <w:type w:val="continuous"/>
          <w:pgSz w:w="11906" w:h="16838"/>
          <w:pgMar w:left="1134" w:right="1134" w:gutter="0" w:header="1134" w:top="1693" w:footer="0" w:bottom="1134"/>
          <w:formProt w:val="false"/>
          <w:textDirection w:val="lrTb"/>
          <w:bidi/>
          <w:bidi/>
          <w:docGrid w:type="default" w:linePitch="100" w:charSpace="0"/>
        </w:sectPr>
      </w:pPr>
    </w:p>
    <w:p>
      <w:pPr>
        <w:pStyle w:val="BodyText"/>
        <w:widowControl/>
        <w:suppressAutoHyphens w:val="true"/>
        <w:bidi w:val="1"/>
        <w:spacing w:lineRule="auto" w:line="360" w:before="0" w:after="0"/>
        <w:ind w:hanging="0" w:left="0" w:right="0"/>
        <w:contextualSpacing/>
        <w:jc w:val="both"/>
        <w:rPr>
          <w:b/>
          <w:bCs/>
        </w:rPr>
      </w:pPr>
      <w:r>
        <w:rPr>
          <w:b/>
          <w:b/>
          <w:bCs/>
          <w:i w:val="false"/>
          <w:i w:val="false"/>
          <w:iCs w:val="false"/>
          <w:rtl w:val="true"/>
          <w:lang w:bidi="he-IL"/>
        </w:rPr>
        <w:t>תנו</w:t>
      </w:r>
      <w:r>
        <w:rPr>
          <w:b/>
          <w:b/>
          <w:bCs/>
          <w:i w:val="false"/>
          <w:i w:val="false"/>
          <w:iCs w:val="false"/>
          <w:rtl w:val="true"/>
          <w:lang w:bidi="he-IL"/>
        </w:rPr>
        <w:t xml:space="preserve"> דעתכם על המשפט הבא מסעיף </w:t>
      </w:r>
      <w:r>
        <w:rPr>
          <w:b/>
          <w:bCs/>
          <w:i w:val="false"/>
          <w:iCs w:val="false"/>
        </w:rPr>
        <w:t>3</w:t>
      </w:r>
      <w:r>
        <w:rPr>
          <w:b/>
          <w:bCs/>
          <w:i w:val="false"/>
          <w:iCs w:val="false"/>
          <w:rtl w:val="true"/>
        </w:rPr>
        <w:t xml:space="preserve"> (</w:t>
      </w:r>
      <w:r>
        <w:rPr>
          <w:b/>
          <w:b/>
          <w:bCs/>
          <w:i w:val="false"/>
          <w:i w:val="false"/>
          <w:iCs w:val="false"/>
          <w:rtl w:val="true"/>
          <w:lang w:bidi="he-IL"/>
        </w:rPr>
        <w:t>עמ</w:t>
      </w:r>
      <w:r>
        <w:rPr>
          <w:b/>
          <w:bCs/>
          <w:i w:val="false"/>
          <w:iCs w:val="false"/>
          <w:rtl w:val="true"/>
        </w:rPr>
        <w:t xml:space="preserve">' </w:t>
      </w:r>
      <w:r>
        <w:rPr>
          <w:b/>
          <w:bCs/>
          <w:i w:val="false"/>
          <w:iCs w:val="false"/>
        </w:rPr>
        <w:t>61</w:t>
      </w:r>
      <w:r>
        <w:rPr>
          <w:b/>
          <w:bCs/>
          <w:i w:val="false"/>
          <w:iCs w:val="false"/>
          <w:rtl w:val="true"/>
        </w:rPr>
        <w:t>),</w:t>
      </w:r>
      <w:r>
        <w:rPr>
          <w:b/>
          <w:bCs/>
          <w:i w:val="false"/>
          <w:iCs w:val="false"/>
          <w:rtl w:val="true"/>
          <w:lang w:bidi="he-IL"/>
        </w:rPr>
        <w:t xml:space="preserve"> </w:t>
      </w:r>
      <w:r>
        <w:rPr>
          <w:b/>
          <w:bCs/>
          <w:i w:val="false"/>
          <w:iCs w:val="false"/>
          <w:rtl w:val="true"/>
        </w:rPr>
        <w:t>(</w:t>
      </w:r>
      <w:r>
        <w:rPr>
          <w:b/>
          <w:b/>
          <w:bCs/>
          <w:i w:val="false"/>
          <w:i w:val="false"/>
          <w:iCs w:val="false"/>
          <w:rtl w:val="true"/>
          <w:lang w:bidi="he-IL"/>
        </w:rPr>
        <w:t>ארבע שורות</w:t>
      </w:r>
      <w:r>
        <w:rPr>
          <w:b/>
          <w:bCs/>
          <w:i w:val="false"/>
          <w:iCs w:val="false"/>
          <w:rtl w:val="true"/>
        </w:rPr>
        <w:t xml:space="preserve">, </w:t>
      </w:r>
      <w:r>
        <w:rPr>
          <w:b/>
          <w:b/>
          <w:bCs/>
          <w:i w:val="false"/>
          <w:i w:val="false"/>
          <w:iCs w:val="false"/>
          <w:rtl w:val="true"/>
          <w:lang w:bidi="he-IL"/>
        </w:rPr>
        <w:t>כ</w:t>
      </w:r>
      <w:r>
        <w:rPr>
          <w:b/>
          <w:bCs/>
          <w:i w:val="false"/>
          <w:iCs w:val="false"/>
          <w:rtl w:val="true"/>
        </w:rPr>
        <w:t>-</w:t>
      </w:r>
      <w:r>
        <w:rPr>
          <w:b/>
          <w:bCs/>
          <w:i w:val="false"/>
          <w:iCs w:val="false"/>
        </w:rPr>
        <w:t>50</w:t>
      </w:r>
      <w:r>
        <w:rPr>
          <w:b/>
          <w:bCs/>
          <w:i w:val="false"/>
          <w:iCs w:val="false"/>
          <w:rtl w:val="true"/>
        </w:rPr>
        <w:t xml:space="preserve"> </w:t>
      </w:r>
      <w:r>
        <w:rPr>
          <w:b/>
          <w:b/>
          <w:bCs/>
          <w:i w:val="false"/>
          <w:i w:val="false"/>
          <w:iCs w:val="false"/>
          <w:rtl w:val="true"/>
          <w:lang w:bidi="he-IL"/>
        </w:rPr>
        <w:t>מילים</w:t>
      </w:r>
      <w:r>
        <w:rPr>
          <w:b/>
          <w:bCs/>
          <w:i w:val="false"/>
          <w:iCs w:val="false"/>
          <w:rtl w:val="true"/>
        </w:rPr>
        <w:t>):</w:t>
      </w:r>
    </w:p>
    <w:p>
      <w:pPr>
        <w:pStyle w:val="BodyText"/>
        <w:bidi w:val="1"/>
        <w:ind w:hanging="0" w:left="0" w:right="450"/>
        <w:rPr>
          <w:b/>
          <w:bCs/>
        </w:rPr>
      </w:pPr>
      <w:r>
        <w:rPr>
          <w:b/>
          <w:bCs/>
          <w:rtl w:val="true"/>
        </w:rPr>
        <w:t>"</w:t>
      </w:r>
      <w:r>
        <w:rPr>
          <w:b/>
          <w:b/>
          <w:bCs/>
          <w:rtl w:val="true"/>
          <w:lang w:bidi="he-IL"/>
        </w:rPr>
        <w:t xml:space="preserve">הרוח דורש מן הפילוסופיה </w:t>
      </w:r>
      <w:r>
        <w:rPr>
          <w:b/>
          <w:bCs/>
          <w:rtl w:val="true"/>
        </w:rPr>
        <w:t xml:space="preserve">[...] </w:t>
      </w:r>
      <w:r>
        <w:rPr>
          <w:b/>
          <w:b/>
          <w:bCs/>
          <w:rtl w:val="true"/>
          <w:lang w:bidi="he-IL"/>
        </w:rPr>
        <w:t>שיגיע באמצעותה לשיקומן של אותה עצמות ושל מוצקות ההוויה על ידי שתערבב את הבחנות המחשבה</w:t>
      </w:r>
      <w:r>
        <w:rPr>
          <w:b/>
          <w:bCs/>
          <w:rtl w:val="true"/>
        </w:rPr>
        <w:t xml:space="preserve">." </w:t>
      </w:r>
    </w:p>
    <w:p>
      <w:pPr>
        <w:pStyle w:val="BodyText"/>
        <w:bidi w:val="1"/>
        <w:ind w:hanging="0" w:left="0" w:right="0"/>
        <w:rPr>
          <w:b/>
          <w:bCs/>
        </w:rPr>
      </w:pPr>
      <w:bookmarkStart w:id="2" w:name="yui_3_17_2_1_1714564284483_242"/>
      <w:bookmarkEnd w:id="2"/>
      <w:r>
        <w:rPr>
          <w:b/>
          <w:bCs/>
          <w:rtl w:val="true"/>
        </w:rPr>
        <w:t> </w:t>
      </w:r>
      <w:r>
        <w:rPr>
          <w:b/>
          <w:b/>
          <w:bCs/>
          <w:rtl w:val="true"/>
          <w:lang w:bidi="he-IL"/>
        </w:rPr>
        <w:t>רמז שעשוי לעזור</w:t>
      </w:r>
      <w:r>
        <w:rPr>
          <w:b/>
          <w:bCs/>
          <w:rtl w:val="true"/>
        </w:rPr>
        <w:t xml:space="preserve">: </w:t>
      </w:r>
      <w:r>
        <w:rPr>
          <w:b/>
          <w:b/>
          <w:bCs/>
          <w:rtl w:val="true"/>
          <w:lang w:bidi="he-IL"/>
        </w:rPr>
        <w:t xml:space="preserve">הבעייתיות שעימה מתמודד המשפט </w:t>
      </w:r>
      <w:r>
        <w:rPr>
          <w:b/>
          <w:bCs/>
          <w:rtl w:val="true"/>
        </w:rPr>
        <w:t>(</w:t>
      </w:r>
      <w:r>
        <w:rPr>
          <w:b/>
          <w:b/>
          <w:bCs/>
          <w:rtl w:val="true"/>
          <w:lang w:bidi="he-IL"/>
        </w:rPr>
        <w:t xml:space="preserve">ושכלפיה מכוונת </w:t>
      </w:r>
      <w:r>
        <w:rPr>
          <w:b/>
          <w:bCs/>
          <w:rtl w:val="true"/>
        </w:rPr>
        <w:t>'</w:t>
      </w:r>
      <w:r>
        <w:rPr>
          <w:b/>
          <w:b/>
          <w:bCs/>
          <w:rtl w:val="true"/>
          <w:lang w:bidi="he-IL"/>
        </w:rPr>
        <w:t>דרישת הרוח</w:t>
      </w:r>
      <w:r>
        <w:rPr>
          <w:b/>
          <w:bCs/>
          <w:rtl w:val="true"/>
        </w:rPr>
        <w:t xml:space="preserve">') </w:t>
      </w:r>
      <w:r>
        <w:rPr>
          <w:b/>
          <w:b/>
          <w:bCs/>
          <w:rtl w:val="true"/>
          <w:lang w:bidi="he-IL"/>
        </w:rPr>
        <w:t xml:space="preserve">עלתה במפגשנו הראשון תחת הכותרת </w:t>
      </w:r>
      <w:r>
        <w:rPr>
          <w:b/>
          <w:bCs/>
          <w:rtl w:val="true"/>
        </w:rPr>
        <w:t>'</w:t>
      </w:r>
      <w:r>
        <w:rPr>
          <w:b/>
          <w:b/>
          <w:bCs/>
          <w:rtl w:val="true"/>
          <w:lang w:bidi="he-IL"/>
        </w:rPr>
        <w:t>מועקות המודרניות</w:t>
      </w:r>
      <w:r>
        <w:rPr>
          <w:b/>
          <w:bCs/>
          <w:rtl w:val="true"/>
        </w:rPr>
        <w:t xml:space="preserve">'.   </w:t>
      </w:r>
    </w:p>
    <w:p>
      <w:pPr>
        <w:pStyle w:val="BodyText"/>
        <w:bidi w:val="1"/>
        <w:ind w:hanging="0" w:left="0" w:right="0"/>
        <w:rPr>
          <w:i w:val="false"/>
          <w:i w:val="false"/>
          <w:iCs w:val="false"/>
          <w:lang w:bidi="he-IL"/>
        </w:rPr>
      </w:pPr>
      <w:r>
        <w:rPr>
          <w:b/>
          <w:bCs/>
          <w:rtl w:val="true"/>
        </w:rPr>
      </w:r>
    </w:p>
    <w:p>
      <w:pPr>
        <w:pStyle w:val="BodyText"/>
        <w:bidi w:val="1"/>
        <w:ind w:hanging="0" w:left="0" w:right="0"/>
        <w:rPr>
          <w:b w:val="false"/>
          <w:bCs w:val="false"/>
        </w:rPr>
      </w:pP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לפי הגל…</w:t>
      </w:r>
    </w:p>
    <w:p>
      <w:pPr>
        <w:pStyle w:val="BodyText"/>
        <w:bidi w:val="1"/>
        <w:ind w:hanging="0" w:left="0" w:right="0"/>
        <w:rPr>
          <w:i w:val="false"/>
          <w:i w:val="false"/>
          <w:iCs w:val="false"/>
          <w:lang w:bidi="he-IL"/>
        </w:rPr>
      </w:pPr>
      <w:r>
        <w:rPr>
          <w:b w:val="false"/>
          <w:bCs w:val="false"/>
          <w:rtl w:val="true"/>
        </w:rPr>
      </w:r>
    </w:p>
    <w:p>
      <w:pPr>
        <w:pStyle w:val="BodyText"/>
        <w:bidi w:val="1"/>
        <w:ind w:hanging="0" w:left="0" w:right="0"/>
        <w:rPr>
          <w:b w:val="false"/>
          <w:bCs w:val="false"/>
        </w:rPr>
      </w:pP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 xml:space="preserve">מהי </w:t>
      </w:r>
      <w:r>
        <w:rPr>
          <w:b/>
          <w:b/>
          <w:bCs/>
          <w:i w:val="false"/>
          <w:i w:val="false"/>
          <w:iCs w:val="false"/>
          <w:rtl w:val="true"/>
          <w:lang w:bidi="he-IL"/>
        </w:rPr>
        <w:t>הפילוסופיה</w:t>
      </w:r>
      <w:r>
        <w:rPr>
          <w:b/>
          <w:bCs/>
          <w:i w:val="false"/>
          <w:iCs w:val="false"/>
          <w:rtl w:val="true"/>
          <w:lang w:bidi="he-IL"/>
        </w:rPr>
        <w:t>?</w:t>
      </w:r>
    </w:p>
    <w:p>
      <w:pPr>
        <w:pStyle w:val="BodyText"/>
        <w:bidi w:val="1"/>
        <w:ind w:hanging="0" w:left="0" w:right="0"/>
        <w:rPr>
          <w:b w:val="false"/>
          <w:bCs w:val="false"/>
        </w:rPr>
      </w:pPr>
      <w:r>
        <w:rPr>
          <w:b w:val="false"/>
          <w:bCs w:val="false"/>
          <w:i w:val="false"/>
          <w:iCs w:val="false"/>
          <w:rtl w:val="true"/>
          <w:lang w:bidi="he-IL"/>
        </w:rPr>
        <w:t>“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הפילוסופיה שרויה על פי מהותה בתוך היסוד של הכלליות המחזיקה בתוכה את הפרטי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 xml:space="preserve">לכן יש בה 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[…]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אחיזה לתדמית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כאילו העניין עצמו – ואפילו במהותו המושלמת – מגיע לידי ביטוי בתוך המטרה או התוצאה האחרונה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ואילו דרך ההוצאה</w:t>
      </w:r>
      <w:r>
        <w:rPr>
          <w:b w:val="false"/>
          <w:bCs w:val="false"/>
          <w:i w:val="false"/>
          <w:iCs w:val="false"/>
          <w:rtl w:val="true"/>
          <w:lang w:bidi="he-IL"/>
        </w:rPr>
        <w:t>-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לפועל טפלה לעיקר</w:t>
      </w:r>
      <w:r>
        <w:rPr>
          <w:b w:val="false"/>
          <w:bCs w:val="false"/>
          <w:i w:val="false"/>
          <w:iCs w:val="false"/>
          <w:rtl w:val="true"/>
          <w:lang w:bidi="he-IL"/>
        </w:rPr>
        <w:t>" (</w:t>
      </w:r>
      <w:r>
        <w:rPr>
          <w:b w:val="false"/>
          <w:bCs w:val="false"/>
          <w:i w:val="false"/>
          <w:iCs w:val="false"/>
          <w:lang w:bidi="he-IL"/>
        </w:rPr>
        <w:t>45</w:t>
      </w:r>
      <w:r>
        <w:rPr>
          <w:b w:val="false"/>
          <w:bCs w:val="false"/>
          <w:i w:val="false"/>
          <w:iCs w:val="false"/>
          <w:rtl w:val="true"/>
          <w:lang w:bidi="he-IL"/>
        </w:rPr>
        <w:t>)</w:t>
      </w:r>
    </w:p>
    <w:p>
      <w:pPr>
        <w:pStyle w:val="BodyText"/>
        <w:bidi w:val="1"/>
        <w:ind w:hanging="0" w:left="0" w:right="0"/>
        <w:rPr>
          <w:i w:val="false"/>
          <w:i w:val="false"/>
          <w:iCs w:val="false"/>
          <w:lang w:bidi="he-IL"/>
        </w:rPr>
      </w:pPr>
      <w:r>
        <w:rPr>
          <w:b w:val="false"/>
          <w:bCs w:val="false"/>
          <w:rtl w:val="true"/>
        </w:rPr>
      </w:r>
    </w:p>
    <w:p>
      <w:pPr>
        <w:pStyle w:val="BodyText"/>
        <w:bidi w:val="1"/>
        <w:ind w:hanging="0" w:left="0" w:right="0"/>
        <w:rPr>
          <w:b w:val="false"/>
          <w:bCs w:val="false"/>
        </w:rPr>
      </w:pPr>
      <w:r>
        <w:rPr>
          <w:b w:val="false"/>
          <w:bCs w:val="false"/>
          <w:i w:val="false"/>
          <w:iCs w:val="false"/>
          <w:rtl w:val="true"/>
          <w:lang w:bidi="he-IL"/>
        </w:rPr>
        <w:t>“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[…]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 xml:space="preserve">בפילוסופיה יצמיח הדבר </w:t>
      </w:r>
      <w:r>
        <w:rPr>
          <w:b w:val="false"/>
          <w:bCs w:val="false"/>
          <w:i w:val="false"/>
          <w:iCs w:val="false"/>
          <w:rtl w:val="true"/>
          <w:lang w:bidi="he-IL"/>
        </w:rPr>
        <w:t>[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שיחה סתמית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]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אי מצב של אי</w:t>
      </w:r>
      <w:r>
        <w:rPr>
          <w:b w:val="false"/>
          <w:bCs w:val="false"/>
          <w:i w:val="false"/>
          <w:iCs w:val="false"/>
          <w:rtl w:val="true"/>
          <w:lang w:bidi="he-IL"/>
        </w:rPr>
        <w:t>-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התאמה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מפני שהיא תשמתמש באורח</w:t>
      </w:r>
      <w:r>
        <w:rPr>
          <w:b w:val="false"/>
          <w:bCs w:val="false"/>
          <w:i w:val="false"/>
          <w:iCs w:val="false"/>
          <w:rtl w:val="true"/>
          <w:lang w:bidi="he-IL"/>
        </w:rPr>
        <w:t>-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דיון שהיא עצמה מראה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כי אין ביכולתו להשיג את האמת</w:t>
      </w:r>
      <w:r>
        <w:rPr>
          <w:b w:val="false"/>
          <w:bCs w:val="false"/>
          <w:i w:val="false"/>
          <w:iCs w:val="false"/>
          <w:rtl w:val="true"/>
          <w:lang w:bidi="he-IL"/>
        </w:rPr>
        <w:t>.” (</w:t>
      </w:r>
      <w:r>
        <w:rPr>
          <w:b w:val="false"/>
          <w:bCs w:val="false"/>
          <w:i w:val="false"/>
          <w:iCs w:val="false"/>
          <w:lang w:bidi="he-IL"/>
        </w:rPr>
        <w:t>47</w:t>
      </w:r>
      <w:r>
        <w:rPr>
          <w:b w:val="false"/>
          <w:bCs w:val="false"/>
          <w:i w:val="false"/>
          <w:iCs w:val="false"/>
          <w:rtl w:val="true"/>
          <w:lang w:bidi="he-IL"/>
        </w:rPr>
        <w:t>)</w:t>
      </w:r>
    </w:p>
    <w:p>
      <w:pPr>
        <w:pStyle w:val="BodyText"/>
        <w:bidi w:val="1"/>
        <w:ind w:hanging="0" w:left="0" w:right="0"/>
        <w:rPr>
          <w:i w:val="false"/>
          <w:i w:val="false"/>
          <w:iCs w:val="false"/>
          <w:lang w:bidi="he-IL"/>
        </w:rPr>
      </w:pPr>
      <w:r>
        <w:rPr>
          <w:b w:val="false"/>
          <w:bCs w:val="false"/>
          <w:rtl w:val="true"/>
        </w:rPr>
      </w:r>
    </w:p>
    <w:p>
      <w:pPr>
        <w:pStyle w:val="BodyText"/>
        <w:bidi w:val="1"/>
        <w:ind w:hanging="0" w:left="0" w:right="0"/>
        <w:rPr>
          <w:b w:val="false"/>
          <w:bCs w:val="false"/>
        </w:rPr>
      </w:pPr>
      <w:r>
        <w:rPr>
          <w:b w:val="false"/>
          <w:bCs w:val="false"/>
          <w:i w:val="false"/>
          <w:iCs w:val="false"/>
          <w:rtl w:val="true"/>
          <w:lang w:bidi="he-IL"/>
        </w:rPr>
        <w:t xml:space="preserve">“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כאשר הפרח בוקע נעלם הניצן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ואפשר לומר שהפרח סותר את הניצן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באותו אופן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הפרי מכריז על הפרח שהוא המציאות השקרית של הצמח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ועכשיו הפרי מתייצב במקום הפרח במתור האמת של הצמח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צורות אלה אינן רק נבדלות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;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הן דוחקות זו את זו כבלתי</w:t>
      </w:r>
      <w:r>
        <w:rPr>
          <w:b w:val="false"/>
          <w:bCs w:val="false"/>
          <w:i w:val="false"/>
          <w:iCs w:val="false"/>
          <w:rtl w:val="true"/>
          <w:lang w:bidi="he-IL"/>
        </w:rPr>
        <w:t>-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מתיישבות הדדית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אולם טבען הנזיל עושה אותן הו</w:t>
      </w:r>
      <w:r>
        <w:rPr>
          <w:b w:val="false"/>
          <w:bCs w:val="false"/>
          <w:i w:val="false"/>
          <w:iCs w:val="false"/>
          <w:rtl w:val="true"/>
          <w:lang w:bidi="he-IL"/>
        </w:rPr>
        <w:t>-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בזמן למומנטים של אחדות אורגנית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שבתוכה לא בלבד שאין הן עומדות במאבק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אלא האחת היא הכרחית כמו האחרת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;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ורק שוויון ההכרחיות הזה מהווה את חייו של השלם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אולם סתירתה של תפיסה פילוסופית אינה נוהגת להבין את עצמה בדרך זו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והתודעה התופסת את הסתירה אינה יודעת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מצדה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שלחרר אותה מחד</w:t>
      </w:r>
      <w:r>
        <w:rPr>
          <w:b w:val="false"/>
          <w:bCs w:val="false"/>
          <w:i w:val="false"/>
          <w:iCs w:val="false"/>
          <w:rtl w:val="true"/>
          <w:lang w:bidi="he-IL"/>
        </w:rPr>
        <w:t>-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צדדיותה או לקיימה כמשוחררת ממנה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;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אין היא יודעת להכיר מומנטים בעלי הכרחיות הדדית בדמותו של מה שנראה כמתנגד וחלוק על עצמו</w:t>
      </w:r>
      <w:r>
        <w:rPr>
          <w:b w:val="false"/>
          <w:bCs w:val="false"/>
          <w:i w:val="false"/>
          <w:iCs w:val="false"/>
          <w:rtl w:val="true"/>
          <w:lang w:bidi="he-IL"/>
        </w:rPr>
        <w:t>.</w:t>
      </w:r>
      <w:r>
        <w:rPr>
          <w:b w:val="false"/>
          <w:bCs w:val="false"/>
          <w:i w:val="false"/>
          <w:iCs w:val="false"/>
          <w:rtl w:val="true"/>
          <w:lang w:bidi="he-IL"/>
        </w:rPr>
        <w:t>” (</w:t>
      </w:r>
      <w:r>
        <w:rPr>
          <w:b w:val="false"/>
          <w:bCs w:val="false"/>
          <w:i w:val="false"/>
          <w:iCs w:val="false"/>
          <w:lang w:bidi="he-IL"/>
        </w:rPr>
        <w:t>48-</w:t>
      </w:r>
      <w:r>
        <w:rPr>
          <w:b w:val="false"/>
          <w:bCs w:val="false"/>
          <w:i w:val="false"/>
          <w:iCs w:val="false"/>
          <w:lang w:bidi="he-IL"/>
        </w:rPr>
        <w:t>50</w:t>
      </w:r>
      <w:r>
        <w:rPr>
          <w:b w:val="false"/>
          <w:bCs w:val="false"/>
          <w:i w:val="false"/>
          <w:iCs w:val="false"/>
          <w:rtl w:val="true"/>
          <w:lang w:bidi="he-IL"/>
        </w:rPr>
        <w:t>)</w:t>
      </w:r>
    </w:p>
    <w:p>
      <w:pPr>
        <w:pStyle w:val="BodyText"/>
        <w:bidi w:val="1"/>
        <w:ind w:hanging="0" w:left="0" w:right="0"/>
        <w:rPr>
          <w:i w:val="false"/>
          <w:i w:val="false"/>
          <w:iCs w:val="false"/>
          <w:lang w:bidi="he-IL"/>
        </w:rPr>
      </w:pPr>
      <w:r>
        <w:rPr>
          <w:b w:val="false"/>
          <w:bCs w:val="false"/>
          <w:rtl w:val="true"/>
        </w:rPr>
      </w:r>
    </w:p>
    <w:p>
      <w:pPr>
        <w:pStyle w:val="BodyText"/>
        <w:bidi w:val="1"/>
        <w:ind w:hanging="0" w:left="0" w:right="0"/>
        <w:rPr>
          <w:b w:val="false"/>
          <w:bCs w:val="false"/>
        </w:rPr>
      </w:pPr>
      <w:r>
        <w:rPr>
          <w:b w:val="false"/>
          <w:bCs w:val="false"/>
          <w:i w:val="false"/>
          <w:iCs w:val="false"/>
          <w:rtl w:val="true"/>
          <w:lang w:bidi="he-IL"/>
        </w:rPr>
        <w:t>“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העניין אינו מתמצה במטרתו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אלא בהוצאתו אל הפועל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והשלם הממשי אינו התוצאה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אלא הוא התוצאה יחד עם התהוותה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המטרה בפני עצמה היא הכללי חסר</w:t>
      </w:r>
      <w:r>
        <w:rPr>
          <w:b w:val="false"/>
          <w:bCs w:val="false"/>
          <w:i w:val="false"/>
          <w:iCs w:val="false"/>
          <w:rtl w:val="true"/>
          <w:lang w:bidi="he-IL"/>
        </w:rPr>
        <w:t>-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החיים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כמו שהנטייה היא דחף</w:t>
      </w:r>
      <w:r>
        <w:rPr>
          <w:b w:val="false"/>
          <w:bCs w:val="false"/>
          <w:i w:val="false"/>
          <w:iCs w:val="false"/>
          <w:rtl w:val="true"/>
          <w:lang w:bidi="he-IL"/>
        </w:rPr>
        <w:t>-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בעלמא החסר עדיין ממשות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;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והתוצאה בעירומה היא הגוויה שהשאיר את הנטייה מאחוריו</w:t>
      </w:r>
      <w:r>
        <w:rPr>
          <w:b w:val="false"/>
          <w:bCs w:val="false"/>
          <w:i w:val="false"/>
          <w:iCs w:val="false"/>
          <w:rtl w:val="true"/>
          <w:lang w:bidi="he-IL"/>
        </w:rPr>
        <w:t>" (</w:t>
      </w:r>
      <w:r>
        <w:rPr>
          <w:b w:val="false"/>
          <w:bCs w:val="false"/>
          <w:i w:val="false"/>
          <w:iCs w:val="false"/>
          <w:lang w:bidi="he-IL"/>
        </w:rPr>
        <w:t>50-1</w:t>
      </w:r>
      <w:r>
        <w:rPr>
          <w:b w:val="false"/>
          <w:bCs w:val="false"/>
          <w:i w:val="false"/>
          <w:iCs w:val="false"/>
          <w:rtl w:val="true"/>
          <w:lang w:bidi="he-IL"/>
        </w:rPr>
        <w:t>)</w:t>
      </w:r>
    </w:p>
    <w:p>
      <w:pPr>
        <w:pStyle w:val="BodyText"/>
        <w:bidi w:val="1"/>
        <w:ind w:hanging="0" w:left="0" w:right="0"/>
        <w:rPr>
          <w:i w:val="false"/>
          <w:i w:val="false"/>
          <w:iCs w:val="false"/>
          <w:lang w:bidi="he-IL"/>
        </w:rPr>
      </w:pPr>
      <w:r>
        <w:rPr>
          <w:b w:val="false"/>
          <w:bCs w:val="false"/>
          <w:rtl w:val="true"/>
        </w:rPr>
      </w:r>
    </w:p>
    <w:p>
      <w:pPr>
        <w:pStyle w:val="BodyText"/>
        <w:bidi w:val="1"/>
        <w:ind w:hanging="0" w:left="0" w:right="0"/>
        <w:rPr>
          <w:i w:val="false"/>
          <w:i w:val="false"/>
          <w:iCs w:val="false"/>
          <w:lang w:bidi="he-IL"/>
        </w:rPr>
      </w:pPr>
      <w:r>
        <w:rPr>
          <w:b w:val="false"/>
          <w:bCs w:val="false"/>
          <w:rtl w:val="true"/>
        </w:rPr>
      </w:r>
    </w:p>
    <w:p>
      <w:pPr>
        <w:pStyle w:val="BodyText"/>
        <w:bidi w:val="1"/>
        <w:ind w:hanging="0" w:left="0" w:right="0"/>
        <w:rPr>
          <w:b w:val="false"/>
          <w:bCs w:val="false"/>
        </w:rPr>
      </w:pPr>
      <w:r>
        <w:rPr>
          <w:b w:val="false"/>
          <w:bCs w:val="false"/>
          <w:i w:val="false"/>
          <w:iCs w:val="false"/>
          <w:rtl w:val="true"/>
          <w:lang w:bidi="he-IL"/>
        </w:rPr>
        <w:t>“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אין דבר קל יותר מלחרוץ משפט על עניין בעל תוכן ומובהקות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;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לתפוס אותו קשה יותר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;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והקשה מכל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המאחד את שני אלה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הוא לפרוס אותו ולהציגו</w:t>
      </w:r>
      <w:r>
        <w:rPr>
          <w:b w:val="false"/>
          <w:bCs w:val="false"/>
          <w:i w:val="false"/>
          <w:iCs w:val="false"/>
          <w:rtl w:val="true"/>
          <w:lang w:bidi="he-IL"/>
        </w:rPr>
        <w:t>" (</w:t>
      </w:r>
      <w:r>
        <w:rPr>
          <w:b w:val="false"/>
          <w:bCs w:val="false"/>
          <w:i w:val="false"/>
          <w:iCs w:val="false"/>
          <w:lang w:bidi="he-IL"/>
        </w:rPr>
        <w:t>52</w:t>
      </w:r>
      <w:r>
        <w:rPr>
          <w:b w:val="false"/>
          <w:bCs w:val="false"/>
          <w:i w:val="false"/>
          <w:iCs w:val="false"/>
          <w:rtl w:val="true"/>
          <w:lang w:bidi="he-IL"/>
        </w:rPr>
        <w:t>)</w:t>
      </w:r>
    </w:p>
    <w:p>
      <w:pPr>
        <w:pStyle w:val="BodyText"/>
        <w:bidi w:val="1"/>
        <w:ind w:hanging="0" w:left="0" w:right="0"/>
        <w:rPr>
          <w:i w:val="false"/>
          <w:i w:val="false"/>
          <w:iCs w:val="false"/>
          <w:lang w:bidi="he-IL"/>
        </w:rPr>
      </w:pPr>
      <w:r>
        <w:rPr>
          <w:b w:val="false"/>
          <w:bCs w:val="false"/>
          <w:rtl w:val="true"/>
        </w:rPr>
      </w:r>
    </w:p>
    <w:p>
      <w:pPr>
        <w:pStyle w:val="BodyText"/>
        <w:bidi w:val="1"/>
        <w:ind w:hanging="0" w:left="0" w:right="0"/>
        <w:rPr>
          <w:b w:val="false"/>
          <w:bCs w:val="false"/>
        </w:rPr>
      </w:pP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הגל מבקש להציג את הפילוסופיה בתור התפיסה של השלם כולו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המורכב מהתהוותו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מטרתו והוצאתו אל הפועל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רק תפיסה מלאה שכזו היא ידיעה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אמת פילוסופית</w:t>
      </w:r>
      <w:r>
        <w:rPr>
          <w:b w:val="false"/>
          <w:bCs w:val="false"/>
          <w:i w:val="false"/>
          <w:iCs w:val="false"/>
          <w:rtl w:val="true"/>
          <w:lang w:bidi="he-IL"/>
        </w:rPr>
        <w:t>.</w:t>
      </w:r>
    </w:p>
    <w:p>
      <w:pPr>
        <w:pStyle w:val="BodyText"/>
        <w:bidi w:val="1"/>
        <w:ind w:hanging="0" w:left="0" w:right="0"/>
        <w:rPr>
          <w:b w:val="false"/>
          <w:bCs w:val="false"/>
        </w:rPr>
      </w:pPr>
      <w:r>
        <w:rPr>
          <w:b w:val="false"/>
          <w:bCs w:val="false"/>
          <w:i w:val="false"/>
          <w:iCs w:val="false"/>
          <w:rtl w:val="true"/>
          <w:lang w:bidi="he-IL"/>
        </w:rPr>
        <w:t>“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המטרה שהצבתי לעצמי היא לסייע לכך שהפילוסופיה תקורב לצורה של מדע – שתוכל לוותר על שמה כאהבת</w:t>
      </w:r>
      <w:r>
        <w:rPr>
          <w:b w:val="false"/>
          <w:bCs w:val="false"/>
          <w:i w:val="false"/>
          <w:iCs w:val="false"/>
          <w:rtl w:val="true"/>
          <w:lang w:bidi="he-IL"/>
        </w:rPr>
        <w:t>-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המדע ותהיה לדעת בפועל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ההכרחיות הפנימית שהדעת תהיה מדע נעוצה בעצם טבעה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וההסבר המשביע</w:t>
      </w:r>
      <w:r>
        <w:rPr>
          <w:b w:val="false"/>
          <w:bCs w:val="false"/>
          <w:i w:val="false"/>
          <w:iCs w:val="false"/>
          <w:rtl w:val="true"/>
          <w:lang w:bidi="he-IL"/>
        </w:rPr>
        <w:t>-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רצון לכך הוא רק הצגת הפילוסופיה עצמה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אולם ההכרחיות החיצונית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עד כמה שדנים בה באופן כללי ומתעלמים ממקריות האדם ומן הנסיבות האישיות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היא אותה הכרחיות פנימית עצמה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אבל בתבנית שלפיה מציג הזמן את מציאות המומנטים שלו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לכן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הצידוק האמיתי היחיד לנסיונות המבקשים להעלות את הפילוסופיה לידי מדע הוא בכך שמראים כי הגיע הזמן לעשות כן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;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כי בכך מתגלה הכרחיות המטרה תוך כדי הגשמתה</w:t>
      </w:r>
      <w:r>
        <w:rPr>
          <w:b w:val="false"/>
          <w:bCs w:val="false"/>
          <w:i w:val="false"/>
          <w:iCs w:val="false"/>
          <w:rtl w:val="true"/>
          <w:lang w:bidi="he-IL"/>
        </w:rPr>
        <w:t>." (</w:t>
      </w:r>
      <w:r>
        <w:rPr>
          <w:b w:val="false"/>
          <w:bCs w:val="false"/>
          <w:i w:val="false"/>
          <w:iCs w:val="false"/>
          <w:lang w:bidi="he-IL"/>
        </w:rPr>
        <w:t>54</w:t>
      </w:r>
      <w:r>
        <w:rPr>
          <w:b w:val="false"/>
          <w:bCs w:val="false"/>
          <w:i w:val="false"/>
          <w:iCs w:val="false"/>
          <w:rtl w:val="true"/>
          <w:lang w:bidi="he-IL"/>
        </w:rPr>
        <w:t>)</w:t>
      </w:r>
    </w:p>
    <w:p>
      <w:pPr>
        <w:pStyle w:val="BodyText"/>
        <w:bidi w:val="1"/>
        <w:ind w:hanging="0" w:left="0" w:right="0"/>
        <w:rPr>
          <w:b w:val="false"/>
          <w:bCs w:val="false"/>
        </w:rPr>
      </w:pPr>
      <w:r>
        <w:rPr>
          <w:b w:val="false"/>
          <w:bCs w:val="false"/>
          <w:i w:val="false"/>
          <w:iCs w:val="false"/>
          <w:rtl w:val="true"/>
          <w:lang w:bidi="he-IL"/>
        </w:rPr>
        <w:t>“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[…]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לא צורת המושג היא הדרושה לשם הצגת הפילוסופיה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אלא דווקא היפוכה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במקרה זה אין צורך להשיג את המוחלט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אלא יש להרגישו ולתפוס אוו בהסתכלות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;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 xml:space="preserve">לא מושגו </w:t>
      </w:r>
      <w:r>
        <w:rPr>
          <w:b w:val="false"/>
          <w:bCs w:val="false"/>
          <w:i w:val="false"/>
          <w:iCs w:val="false"/>
          <w:rtl w:val="true"/>
          <w:lang w:bidi="he-IL"/>
        </w:rPr>
        <w:t>[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של המוחלט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]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הוא הצריך לבוא לידי ביטוי ולהנחות את הדיבור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אלא הרגשתו וההסתכלות בו</w:t>
      </w:r>
      <w:r>
        <w:rPr>
          <w:b w:val="false"/>
          <w:bCs w:val="false"/>
          <w:i w:val="false"/>
          <w:iCs w:val="false"/>
          <w:rtl w:val="true"/>
          <w:lang w:bidi="he-IL"/>
        </w:rPr>
        <w:t>.” (</w:t>
      </w:r>
      <w:r>
        <w:rPr>
          <w:b w:val="false"/>
          <w:bCs w:val="false"/>
          <w:i w:val="false"/>
          <w:iCs w:val="false"/>
          <w:lang w:bidi="he-IL"/>
        </w:rPr>
        <w:t>59</w:t>
      </w:r>
      <w:r>
        <w:rPr>
          <w:b w:val="false"/>
          <w:bCs w:val="false"/>
          <w:i w:val="false"/>
          <w:iCs w:val="false"/>
          <w:rtl w:val="true"/>
          <w:lang w:bidi="he-IL"/>
        </w:rPr>
        <w:t>)</w:t>
      </w:r>
    </w:p>
    <w:p>
      <w:pPr>
        <w:pStyle w:val="BodyText"/>
        <w:bidi w:val="1"/>
        <w:ind w:hanging="0" w:left="0" w:right="0"/>
        <w:rPr>
          <w:i w:val="false"/>
          <w:i w:val="false"/>
          <w:iCs w:val="false"/>
          <w:lang w:bidi="he-IL"/>
        </w:rPr>
      </w:pPr>
      <w:r>
        <w:rPr>
          <w:b w:val="false"/>
          <w:bCs w:val="false"/>
          <w:rtl w:val="true"/>
        </w:rPr>
      </w:r>
    </w:p>
    <w:p>
      <w:pPr>
        <w:pStyle w:val="BodyText"/>
        <w:bidi w:val="1"/>
        <w:ind w:hanging="0" w:left="0" w:right="0"/>
        <w:rPr>
          <w:i w:val="false"/>
          <w:i w:val="false"/>
          <w:iCs w:val="false"/>
          <w:lang w:bidi="he-IL"/>
        </w:rPr>
      </w:pPr>
      <w:r>
        <w:rPr>
          <w:b w:val="false"/>
          <w:bCs w:val="false"/>
          <w:rtl w:val="true"/>
        </w:rPr>
      </w:r>
    </w:p>
    <w:p>
      <w:pPr>
        <w:pStyle w:val="BodyText"/>
        <w:bidi w:val="1"/>
        <w:ind w:hanging="0" w:left="0" w:right="0"/>
        <w:rPr>
          <w:b w:val="false"/>
          <w:bCs w:val="false"/>
        </w:rPr>
      </w:pP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 xml:space="preserve">מהו </w:t>
      </w:r>
      <w:r>
        <w:rPr>
          <w:b/>
          <w:b/>
          <w:bCs/>
          <w:i w:val="false"/>
          <w:i w:val="false"/>
          <w:iCs w:val="false"/>
          <w:rtl w:val="true"/>
          <w:lang w:bidi="he-IL"/>
        </w:rPr>
        <w:t>הרוח</w:t>
      </w:r>
      <w:r>
        <w:rPr>
          <w:b w:val="false"/>
          <w:bCs w:val="false"/>
          <w:i w:val="false"/>
          <w:iCs w:val="false"/>
          <w:rtl w:val="true"/>
          <w:lang w:bidi="he-IL"/>
        </w:rPr>
        <w:t>?</w:t>
      </w:r>
    </w:p>
    <w:p>
      <w:pPr>
        <w:pStyle w:val="BodyText"/>
        <w:bidi w:val="1"/>
        <w:ind w:hanging="0" w:left="0" w:right="0"/>
        <w:rPr>
          <w:b w:val="false"/>
          <w:bCs w:val="false"/>
        </w:rPr>
      </w:pPr>
      <w:r>
        <w:rPr>
          <w:b w:val="false"/>
          <w:bCs w:val="false"/>
          <w:i w:val="false"/>
          <w:iCs w:val="false"/>
          <w:rtl w:val="true"/>
          <w:lang w:bidi="he-IL"/>
        </w:rPr>
        <w:t xml:space="preserve">“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ראשיתו של החינוך</w:t>
      </w:r>
      <w:r>
        <w:rPr>
          <w:b w:val="false"/>
          <w:bCs w:val="false"/>
          <w:i w:val="false"/>
          <w:iCs w:val="false"/>
          <w:rtl w:val="true"/>
          <w:lang w:bidi="he-IL"/>
        </w:rPr>
        <w:t>-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לתרבות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ושל המאמץ להיחלץ מחוסר</w:t>
      </w:r>
      <w:r>
        <w:rPr>
          <w:b w:val="false"/>
          <w:bCs w:val="false"/>
          <w:i w:val="false"/>
          <w:iCs w:val="false"/>
          <w:rtl w:val="true"/>
          <w:lang w:bidi="he-IL"/>
        </w:rPr>
        <w:t>-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האמצעיות של החיים העצמותיים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צריכה להיות בכך שנרכוש לנו ידיעות על עיקרים ונקודות</w:t>
      </w:r>
      <w:r>
        <w:rPr>
          <w:b w:val="false"/>
          <w:bCs w:val="false"/>
          <w:i w:val="false"/>
          <w:iCs w:val="false"/>
          <w:rtl w:val="true"/>
          <w:lang w:bidi="he-IL"/>
        </w:rPr>
        <w:t>-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מבט כלליים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ואז נעלה את עצמנו אל המחשבה של העניין בכלל</w:t>
      </w:r>
      <w:r>
        <w:rPr>
          <w:b w:val="false"/>
          <w:bCs w:val="false"/>
          <w:i w:val="false"/>
          <w:iCs w:val="false"/>
          <w:rtl w:val="true"/>
          <w:lang w:bidi="he-IL"/>
        </w:rPr>
        <w:t>.” (</w:t>
      </w:r>
      <w:r>
        <w:rPr>
          <w:b w:val="false"/>
          <w:bCs w:val="false"/>
          <w:i w:val="false"/>
          <w:iCs w:val="false"/>
          <w:lang w:bidi="he-IL"/>
        </w:rPr>
        <w:t>53</w:t>
      </w:r>
      <w:r>
        <w:rPr>
          <w:b w:val="false"/>
          <w:bCs w:val="false"/>
          <w:i w:val="false"/>
          <w:iCs w:val="false"/>
          <w:rtl w:val="true"/>
          <w:lang w:bidi="he-IL"/>
        </w:rPr>
        <w:t>)</w:t>
      </w:r>
    </w:p>
    <w:p>
      <w:pPr>
        <w:pStyle w:val="BodyText"/>
        <w:bidi w:val="1"/>
        <w:ind w:hanging="0" w:left="0" w:right="0"/>
        <w:rPr>
          <w:i w:val="false"/>
          <w:i w:val="false"/>
          <w:iCs w:val="false"/>
          <w:lang w:bidi="he-IL"/>
        </w:rPr>
      </w:pPr>
      <w:r>
        <w:rPr>
          <w:b w:val="false"/>
          <w:bCs w:val="false"/>
          <w:rtl w:val="true"/>
        </w:rPr>
      </w:r>
    </w:p>
    <w:p>
      <w:pPr>
        <w:pStyle w:val="BodyText"/>
        <w:bidi w:val="1"/>
        <w:ind w:hanging="0" w:left="0" w:right="0"/>
        <w:rPr>
          <w:b w:val="false"/>
          <w:bCs w:val="false"/>
        </w:rPr>
      </w:pP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 xml:space="preserve">אותן ידיעות מלאות הן הדרך להתגבר על </w:t>
      </w:r>
      <w:r>
        <w:rPr>
          <w:b w:val="false"/>
          <w:b w:val="false"/>
          <w:bCs w:val="false"/>
          <w:i/>
          <w:i/>
          <w:iCs/>
          <w:rtl w:val="true"/>
          <w:lang w:bidi="he-IL"/>
        </w:rPr>
        <w:t>חוסר העצמותיות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החוסר העצמותיות היא היעדר הרפלקציה – תפיסת התוצאה או התהליך בנפרד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ולא השלם כולו</w:t>
      </w:r>
      <w:r>
        <w:rPr>
          <w:b w:val="false"/>
          <w:bCs w:val="false"/>
          <w:i w:val="false"/>
          <w:iCs w:val="false"/>
          <w:rtl w:val="true"/>
          <w:lang w:bidi="he-IL"/>
        </w:rPr>
        <w:t>.</w:t>
      </w:r>
    </w:p>
    <w:p>
      <w:pPr>
        <w:pStyle w:val="BodyText"/>
        <w:bidi w:val="1"/>
        <w:ind w:hanging="0" w:left="0" w:right="0"/>
        <w:rPr>
          <w:i w:val="false"/>
          <w:i w:val="false"/>
          <w:iCs w:val="false"/>
          <w:lang w:bidi="he-IL"/>
        </w:rPr>
      </w:pPr>
      <w:r>
        <w:rPr>
          <w:b w:val="false"/>
          <w:bCs w:val="false"/>
          <w:rtl w:val="true"/>
        </w:rPr>
      </w:r>
    </w:p>
    <w:p>
      <w:pPr>
        <w:pStyle w:val="BodyText"/>
        <w:bidi w:val="1"/>
        <w:ind w:hanging="0" w:left="0" w:right="0"/>
        <w:rPr>
          <w:b w:val="false"/>
          <w:bCs w:val="false"/>
        </w:rPr>
      </w:pPr>
      <w:r>
        <w:rPr>
          <w:b w:val="false"/>
          <w:bCs w:val="false"/>
          <w:i w:val="false"/>
          <w:iCs w:val="false"/>
          <w:rtl w:val="true"/>
          <w:lang w:bidi="he-IL"/>
        </w:rPr>
        <w:t>“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את הופעתה של דרישה מעין זו יש לתפוס בתוך הקשרה הכללי יותר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ולראותה על</w:t>
      </w:r>
      <w:r>
        <w:rPr>
          <w:b w:val="false"/>
          <w:bCs w:val="false"/>
          <w:i w:val="false"/>
          <w:iCs w:val="false"/>
          <w:rtl w:val="true"/>
          <w:lang w:bidi="he-IL"/>
        </w:rPr>
        <w:t>-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פי השלב שבו עומד בהווה הרוח המודע את עצמו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אם נעשה כך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נראה כי רוח זה חרג מעבר לחיים שאותם ניהל בתוך היסוד של המחשבה – חרג מעבר לאותה אי</w:t>
      </w:r>
      <w:r>
        <w:rPr>
          <w:b w:val="false"/>
          <w:bCs w:val="false"/>
          <w:i w:val="false"/>
          <w:iCs w:val="false"/>
          <w:rtl w:val="true"/>
          <w:lang w:bidi="he-IL"/>
        </w:rPr>
        <w:t>-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אמצעיות של אמונתו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מעבר לסיפוק ולביטחון הטמונים באותה ודאות שהיתה לתודעה לגבי פיוסה עם המהות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על נוכחותה הכללית של מהות זו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הן הנוכחות החיצונית והן הפנימית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לא זו בלבד שהרוח חרג מכאן אל הקצה השני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אל הרפלקסיה חסרת העצמות של עצמו בתוך עצמו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אלא שחרג אף מתוכה של זו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לא זו בלבד שאבדו לו חייב המהותיים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;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הוא גם מודע את אבידתו זו ואת הסופיות שעתה היא תוכנו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בפנותו עורף לקלפיות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כשהוא מודה בעוניו ומקלל אותו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/>
          <w:b/>
          <w:bCs/>
          <w:i w:val="false"/>
          <w:i w:val="false"/>
          <w:iCs w:val="false"/>
          <w:rtl w:val="true"/>
          <w:lang w:bidi="he-IL"/>
        </w:rPr>
        <w:t>הרוח דורש מן הפילוסופיה לאו</w:t>
      </w:r>
      <w:r>
        <w:rPr>
          <w:b/>
          <w:bCs/>
          <w:i w:val="false"/>
          <w:iCs w:val="false"/>
          <w:rtl w:val="true"/>
          <w:lang w:bidi="he-IL"/>
        </w:rPr>
        <w:t>-</w:t>
      </w:r>
      <w:r>
        <w:rPr>
          <w:b/>
          <w:b/>
          <w:bCs/>
          <w:i w:val="false"/>
          <w:i w:val="false"/>
          <w:iCs w:val="false"/>
          <w:rtl w:val="true"/>
          <w:lang w:bidi="he-IL"/>
        </w:rPr>
        <w:t>דווקא את הידיעה מה הוא</w:t>
      </w:r>
      <w:r>
        <w:rPr>
          <w:b/>
          <w:bCs/>
          <w:i w:val="false"/>
          <w:iCs w:val="false"/>
          <w:rtl w:val="true"/>
          <w:lang w:bidi="he-IL"/>
        </w:rPr>
        <w:t xml:space="preserve">, </w:t>
      </w:r>
      <w:r>
        <w:rPr>
          <w:b/>
          <w:b/>
          <w:bCs/>
          <w:i w:val="false"/>
          <w:i w:val="false"/>
          <w:iCs w:val="false"/>
          <w:rtl w:val="true"/>
          <w:lang w:bidi="he-IL"/>
        </w:rPr>
        <w:t>אלא שיגיע באמצעותה לשיקומן של עצמות ושל מוצקות ההוויה</w:t>
      </w:r>
      <w:r>
        <w:rPr>
          <w:b w:val="false"/>
          <w:bCs w:val="false"/>
          <w:i w:val="false"/>
          <w:iCs w:val="false"/>
          <w:rtl w:val="true"/>
          <w:lang w:bidi="he-IL"/>
        </w:rPr>
        <w:t>".</w:t>
      </w:r>
    </w:p>
    <w:p>
      <w:pPr>
        <w:pStyle w:val="BodyText"/>
        <w:bidi w:val="1"/>
        <w:ind w:hanging="0" w:left="0" w:right="0"/>
        <w:rPr>
          <w:i w:val="false"/>
          <w:i w:val="false"/>
          <w:iCs w:val="false"/>
          <w:lang w:bidi="he-IL"/>
        </w:rPr>
      </w:pPr>
      <w:r>
        <w:rPr>
          <w:b w:val="false"/>
          <w:bCs w:val="false"/>
          <w:rtl w:val="true"/>
        </w:rPr>
      </w:r>
    </w:p>
    <w:p>
      <w:pPr>
        <w:pStyle w:val="BodyText"/>
        <w:bidi w:val="1"/>
        <w:ind w:hanging="0" w:left="0" w:right="0"/>
        <w:rPr>
          <w:i w:val="false"/>
          <w:i w:val="false"/>
          <w:iCs w:val="false"/>
          <w:lang w:bidi="he-IL"/>
        </w:rPr>
      </w:pPr>
      <w:r>
        <w:rPr>
          <w:b w:val="false"/>
          <w:bCs w:val="false"/>
          <w:rtl w:val="true"/>
        </w:rPr>
      </w:r>
    </w:p>
    <w:p>
      <w:pPr>
        <w:pStyle w:val="BodyText"/>
        <w:bidi w:val="1"/>
        <w:ind w:hanging="0" w:left="0" w:right="0"/>
        <w:rPr>
          <w:i w:val="false"/>
          <w:i w:val="false"/>
          <w:iCs w:val="false"/>
          <w:lang w:bidi="he-IL"/>
        </w:rPr>
      </w:pPr>
      <w:r>
        <w:rPr>
          <w:b w:val="false"/>
          <w:bCs w:val="false"/>
          <w:rtl w:val="true"/>
        </w:rPr>
      </w:r>
    </w:p>
    <w:p>
      <w:pPr>
        <w:pStyle w:val="BodyText"/>
        <w:bidi w:val="1"/>
        <w:ind w:hanging="0" w:left="0" w:right="0"/>
        <w:rPr>
          <w:i w:val="false"/>
          <w:i w:val="false"/>
          <w:iCs w:val="false"/>
          <w:lang w:bidi="he-IL"/>
        </w:rPr>
      </w:pPr>
      <w:r>
        <w:rPr>
          <w:b w:val="false"/>
          <w:bCs w:val="false"/>
          <w:rtl w:val="true"/>
        </w:rPr>
      </w:r>
    </w:p>
    <w:p>
      <w:pPr>
        <w:pStyle w:val="BodyText"/>
        <w:bidi w:val="1"/>
        <w:ind w:hanging="0" w:left="0" w:right="0"/>
        <w:rPr>
          <w:b w:val="false"/>
          <w:bCs w:val="false"/>
        </w:rPr>
      </w:pP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 xml:space="preserve">מהי אותה </w:t>
      </w:r>
      <w:r>
        <w:rPr>
          <w:b/>
          <w:b/>
          <w:bCs/>
          <w:i w:val="false"/>
          <w:i w:val="false"/>
          <w:iCs w:val="false"/>
          <w:rtl w:val="true"/>
          <w:lang w:bidi="he-IL"/>
        </w:rPr>
        <w:t>עצמות ומוצקות ההוויה</w:t>
      </w:r>
      <w:r>
        <w:rPr>
          <w:b w:val="false"/>
          <w:bCs w:val="false"/>
          <w:i w:val="false"/>
          <w:iCs w:val="false"/>
          <w:rtl w:val="true"/>
          <w:lang w:bidi="he-IL"/>
        </w:rPr>
        <w:t>?</w:t>
      </w:r>
    </w:p>
    <w:p>
      <w:pPr>
        <w:pStyle w:val="BodyText"/>
        <w:bidi w:val="1"/>
        <w:ind w:hanging="0" w:left="0" w:right="0"/>
        <w:rPr>
          <w:b w:val="false"/>
          <w:bCs w:val="false"/>
        </w:rPr>
      </w:pPr>
      <w:r>
        <w:rPr>
          <w:b w:val="false"/>
          <w:bCs w:val="false"/>
          <w:i w:val="false"/>
          <w:iCs w:val="false"/>
          <w:rtl w:val="true"/>
          <w:lang w:bidi="he-IL"/>
        </w:rPr>
        <w:t>“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לדרישה זו מקבילה יגיעה מאומצת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כמעט להוטה ונרגזת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לקרוע את בני</w:t>
      </w:r>
      <w:r>
        <w:rPr>
          <w:b w:val="false"/>
          <w:bCs w:val="false"/>
          <w:i w:val="false"/>
          <w:iCs w:val="false"/>
          <w:rtl w:val="true"/>
          <w:lang w:bidi="he-IL"/>
        </w:rPr>
        <w:t>-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 xml:space="preserve">האדם מתוך שקיעתם </w:t>
      </w:r>
      <w:r>
        <w:rPr>
          <w:b/>
          <w:b/>
          <w:bCs/>
          <w:i w:val="false"/>
          <w:i w:val="false"/>
          <w:iCs w:val="false"/>
          <w:rtl w:val="true"/>
          <w:lang w:bidi="he-IL"/>
        </w:rPr>
        <w:t>בחושני</w:t>
      </w:r>
      <w:r>
        <w:rPr>
          <w:b/>
          <w:bCs/>
          <w:i w:val="false"/>
          <w:iCs w:val="false"/>
          <w:rtl w:val="true"/>
          <w:lang w:bidi="he-IL"/>
        </w:rPr>
        <w:t xml:space="preserve">, </w:t>
      </w:r>
      <w:r>
        <w:rPr>
          <w:b/>
          <w:b/>
          <w:bCs/>
          <w:i w:val="false"/>
          <w:i w:val="false"/>
          <w:iCs w:val="false"/>
          <w:rtl w:val="true"/>
          <w:lang w:bidi="he-IL"/>
        </w:rPr>
        <w:t>בהמוני וביחדיי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ולכוון את מבטם אל הכוכבים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;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כאילו מתוך שכחת האלוהי היו עומדים על סף ההסתפקות באבק ובמים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כתולעים</w:t>
      </w:r>
      <w:r>
        <w:rPr>
          <w:b w:val="false"/>
          <w:bCs w:val="false"/>
          <w:i w:val="false"/>
          <w:iCs w:val="false"/>
          <w:rtl w:val="true"/>
          <w:lang w:bidi="he-IL"/>
        </w:rPr>
        <w:t>".</w:t>
      </w:r>
    </w:p>
    <w:p>
      <w:pPr>
        <w:pStyle w:val="BodyText"/>
        <w:bidi w:val="1"/>
        <w:ind w:hanging="0" w:left="0" w:right="0"/>
        <w:rPr>
          <w:i w:val="false"/>
          <w:i w:val="false"/>
          <w:iCs w:val="false"/>
          <w:lang w:bidi="he-IL"/>
        </w:rPr>
      </w:pPr>
      <w:r>
        <w:rPr>
          <w:b w:val="false"/>
          <w:bCs w:val="false"/>
          <w:rtl w:val="true"/>
        </w:rPr>
      </w:r>
    </w:p>
    <w:p>
      <w:pPr>
        <w:pStyle w:val="BodyText"/>
        <w:bidi w:val="1"/>
        <w:ind w:hanging="0" w:left="0" w:right="0"/>
        <w:rPr>
          <w:b/>
          <w:bCs/>
        </w:rPr>
      </w:pPr>
      <w:r>
        <w:rPr>
          <w:b/>
          <w:b/>
          <w:bCs/>
          <w:i w:val="false"/>
          <w:i w:val="false"/>
          <w:iCs w:val="false"/>
          <w:rtl w:val="true"/>
          <w:lang w:bidi="he-IL"/>
        </w:rPr>
        <w:t>מועקות המודרנה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 xml:space="preserve"> שדיברנו עליהן מצטיירת אצל הגל כאותה שקיעה בנקודות קטנות בתוך ההוויה כולה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ראיית המומנטים כשלמים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שקיעה שקורעת מהעולם את הקסום</w:t>
      </w:r>
      <w:r>
        <w:rPr>
          <w:b w:val="false"/>
          <w:bCs w:val="false"/>
          <w:i w:val="false"/>
          <w:iCs w:val="false"/>
          <w:rtl w:val="true"/>
          <w:lang w:bidi="he-IL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>את האלוהי</w:t>
      </w:r>
      <w:r>
        <w:rPr>
          <w:b w:val="false"/>
          <w:bCs w:val="false"/>
          <w:i w:val="false"/>
          <w:iCs w:val="false"/>
          <w:rtl w:val="true"/>
          <w:lang w:bidi="he-IL"/>
        </w:rPr>
        <w:t>.</w:t>
      </w:r>
    </w:p>
    <w:p>
      <w:pPr>
        <w:pStyle w:val="BodyText"/>
        <w:bidi w:val="1"/>
        <w:ind w:hanging="0" w:left="0" w:right="0"/>
        <w:rPr>
          <w:i w:val="false"/>
          <w:i w:val="false"/>
          <w:iCs w:val="false"/>
          <w:lang w:bidi="he-IL"/>
        </w:rPr>
      </w:pPr>
      <w:r>
        <w:rPr>
          <w:b w:val="false"/>
          <w:bCs w:val="false"/>
          <w:rtl w:val="true"/>
        </w:rPr>
      </w:r>
    </w:p>
    <w:p>
      <w:pPr>
        <w:pStyle w:val="BodyText"/>
        <w:bidi w:val="1"/>
        <w:ind w:hanging="0" w:left="0" w:right="0"/>
        <w:rPr>
          <w:b w:val="false"/>
          <w:bCs w:val="false"/>
        </w:rPr>
      </w:pPr>
      <w:r>
        <w:rPr>
          <w:b w:val="false"/>
          <w:b w:val="false"/>
          <w:bCs w:val="false"/>
          <w:i w:val="false"/>
          <w:i w:val="false"/>
          <w:iCs w:val="false"/>
          <w:rtl w:val="true"/>
          <w:lang w:bidi="he-IL"/>
        </w:rPr>
        <w:t xml:space="preserve">מהן אותן </w:t>
      </w:r>
      <w:r>
        <w:rPr>
          <w:b/>
          <w:b/>
          <w:bCs/>
          <w:i w:val="false"/>
          <w:i w:val="false"/>
          <w:iCs w:val="false"/>
          <w:rtl w:val="true"/>
          <w:lang w:bidi="he-IL"/>
        </w:rPr>
        <w:t>הבחנות המחשבה</w:t>
      </w:r>
      <w:r>
        <w:rPr>
          <w:b/>
          <w:bCs/>
          <w:i w:val="false"/>
          <w:iCs w:val="false"/>
          <w:rtl w:val="true"/>
          <w:lang w:bidi="he-IL"/>
        </w:rPr>
        <w:t>?</w:t>
      </w:r>
    </w:p>
    <w:p>
      <w:pPr>
        <w:pStyle w:val="BodyText"/>
        <w:bidi w:val="1"/>
        <w:ind w:hanging="0" w:left="0" w:right="0"/>
        <w:rPr>
          <w:b w:val="false"/>
          <w:bCs w:val="false"/>
          <w:i w:val="false"/>
          <w:i w:val="false"/>
          <w:iCs w:val="false"/>
          <w:lang w:bidi="he-IL"/>
        </w:rPr>
      </w:pPr>
      <w:r>
        <w:rPr>
          <w:b w:val="false"/>
          <w:bCs w:val="false"/>
          <w:rtl w:val="true"/>
        </w:rPr>
      </w:r>
    </w:p>
    <w:p>
      <w:pPr>
        <w:pStyle w:val="BodyText"/>
        <w:bidi w:val="1"/>
        <w:ind w:hanging="0" w:left="0" w:right="0"/>
        <w:rPr>
          <w:b w:val="false"/>
          <w:bCs w:val="false"/>
          <w:i w:val="false"/>
          <w:i w:val="false"/>
          <w:iCs w:val="false"/>
          <w:lang w:bidi="he-IL"/>
        </w:rPr>
      </w:pPr>
      <w:r>
        <w:rPr>
          <w:b w:val="false"/>
          <w:bCs w:val="false"/>
          <w:rtl w:val="true"/>
        </w:rPr>
      </w:r>
    </w:p>
    <w:p>
      <w:pPr>
        <w:pStyle w:val="Philosophy"/>
        <w:widowControl/>
        <w:suppressAutoHyphens w:val="true"/>
        <w:bidi w:val="1"/>
        <w:spacing w:lineRule="auto" w:line="360" w:before="0" w:after="0"/>
        <w:ind w:hanging="0" w:left="0" w:right="0"/>
        <w:contextualSpacing/>
        <w:jc w:val="both"/>
        <w:rPr>
          <w:b w:val="false"/>
          <w:bCs w:val="false"/>
        </w:rPr>
      </w:pPr>
      <w:r>
        <w:rPr>
          <w:b w:val="false"/>
          <w:bCs w:val="false"/>
          <w:rtl w:val="true"/>
        </w:rPr>
      </w:r>
    </w:p>
    <w:p>
      <w:pPr>
        <w:pStyle w:val="Philosophy"/>
        <w:widowControl/>
        <w:suppressAutoHyphens w:val="true"/>
        <w:bidi w:val="1"/>
        <w:spacing w:lineRule="auto" w:line="360" w:before="0" w:after="0"/>
        <w:ind w:hanging="0" w:left="0" w:right="0"/>
        <w:contextualSpacing/>
        <w:jc w:val="both"/>
        <w:rPr>
          <w:b w:val="false"/>
          <w:bCs w:val="false"/>
        </w:rPr>
      </w:pPr>
      <w:r>
        <w:rPr>
          <w:b w:val="false"/>
          <w:bCs w:val="false"/>
          <w:rtl w:val="true"/>
        </w:rPr>
      </w:r>
    </w:p>
    <w:p>
      <w:pPr>
        <w:pStyle w:val="Philosophy"/>
        <w:widowControl/>
        <w:suppressAutoHyphens w:val="true"/>
        <w:bidi w:val="1"/>
        <w:spacing w:lineRule="auto" w:line="360" w:before="0" w:after="0"/>
        <w:ind w:hanging="0" w:left="0" w:right="0"/>
        <w:contextualSpacing/>
        <w:jc w:val="both"/>
        <w:rPr>
          <w:b w:val="false"/>
          <w:bCs w:val="false"/>
        </w:rPr>
      </w:pPr>
      <w:r>
        <w:rPr>
          <w:rtl w:val="true"/>
        </w:rPr>
      </w:r>
    </w:p>
    <w:sectPr>
      <w:type w:val="continuous"/>
      <w:pgSz w:w="11906" w:h="16838"/>
      <w:pgMar w:left="1134" w:right="1134" w:gutter="0" w:header="1134" w:top="1693" w:footer="0" w:bottom="1134"/>
      <w:pgNumType w:fmt="decimal"/>
      <w:formProt w:val="false"/>
      <w:textDirection w:val="lrTb"/>
      <w:bidi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>
        <w:rtl w:val="true"/>
      </w:rPr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>
        <w:b/>
        <w:bCs/>
      </w:rPr>
    </w:pPr>
    <w:r>
      <w:rPr>
        <w:b/>
        <w:b/>
        <w:bCs/>
        <w:rtl w:val="true"/>
      </w:rPr>
      <w:t xml:space="preserve">מתן הורוביץ </w:t>
    </w:r>
    <w:r>
      <w:rPr>
        <w:b/>
        <w:bCs/>
      </w:rPr>
      <w:t>207130253</w: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>
        <w:b/>
        <w:bCs/>
      </w:rPr>
    </w:pPr>
    <w:r>
      <w:rPr>
        <w:b/>
        <w:b/>
        <w:bCs/>
        <w:rtl w:val="true"/>
      </w:rPr>
      <w:t xml:space="preserve">מתן הורוביץ </w:t>
    </w:r>
    <w:r>
      <w:rPr>
        <w:b/>
        <w:bCs/>
      </w:rPr>
      <w:t>207130253</w:t>
    </w:r>
  </w:p>
</w:hdr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Liberation Serif"/>
        <w:kern w:val="2"/>
        <w:sz w:val="24"/>
        <w:szCs w:val="24"/>
        <w:lang w:val="en-US" w:eastAsia="zh-CN" w:bidi="he-IL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1"/>
      <w:spacing w:before="0" w:after="0"/>
      <w:jc w:val="left"/>
    </w:pPr>
    <w:rPr>
      <w:rFonts w:ascii="Liberation Serif" w:hAnsi="Liberation Serif" w:eastAsia="Noto Serif CJK SC" w:cs="Liberation Serif"/>
      <w:color w:val="auto"/>
      <w:kern w:val="2"/>
      <w:sz w:val="24"/>
      <w:szCs w:val="24"/>
      <w:lang w:val="en-US" w:eastAsia="zh-CN" w:bidi="he-IL"/>
    </w:rPr>
  </w:style>
  <w:style w:type="character" w:styleId="FootnoteCharacters">
    <w:name w:val="Footnote Characters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EndnoteCharacters">
    <w:name w:val="Endnote Characters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Hebrew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iberation Serif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iberation Serif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iberation Serif"/>
    </w:rPr>
  </w:style>
  <w:style w:type="paragraph" w:styleId="Style14">
    <w:name w:val="אקדמי"/>
    <w:basedOn w:val="Normal"/>
    <w:qFormat/>
    <w:pPr>
      <w:tabs>
        <w:tab w:val="clear" w:pos="709"/>
      </w:tabs>
      <w:bidi w:val="1"/>
      <w:spacing w:lineRule="auto" w:line="480" w:before="0" w:after="0"/>
      <w:ind w:firstLine="58" w:left="0" w:right="0"/>
      <w:contextualSpacing/>
    </w:pPr>
    <w:rPr>
      <w:rFonts w:ascii="Times New Roman" w:hAnsi="Times New Roman" w:cs="David Libre"/>
      <w:sz w:val="24"/>
      <w:szCs w:val="24"/>
      <w:u w:val="none"/>
    </w:rPr>
  </w:style>
  <w:style w:type="paragraph" w:styleId="Philosophy">
    <w:name w:val="Philosophy"/>
    <w:basedOn w:val="Style14"/>
    <w:qFormat/>
    <w:pPr>
      <w:bidi w:val="1"/>
      <w:spacing w:lineRule="auto" w:line="360"/>
      <w:jc w:val="both"/>
    </w:pPr>
    <w:rPr>
      <w:rFonts w:cs="David CLM"/>
      <w:bCs w:val="false"/>
    </w:rPr>
  </w:style>
  <w:style w:type="paragraph" w:styleId="FootnoteText">
    <w:name w:val="Footnote Text"/>
    <w:basedOn w:val="Normal"/>
    <w:pPr>
      <w:suppressLineNumbers/>
      <w:ind w:hanging="340" w:left="340"/>
    </w:pPr>
    <w:rPr>
      <w:sz w:val="20"/>
      <w:szCs w:val="20"/>
    </w:rPr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Header">
    <w:name w:val="Header"/>
    <w:basedOn w:val="HeaderandFooter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1088</TotalTime>
  <Application>LibreOffice/24.2.2.2$Linux_X86_64 LibreOffice_project/420$Build-2</Application>
  <AppVersion>15.0000</AppVersion>
  <Pages>3</Pages>
  <Words>761</Words>
  <Characters>3644</Characters>
  <CharactersWithSpaces>4389</CharactersWithSpaces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2024-02-03T13:06:37Z</dcterms:created>
  <dc:creator/>
  <dc:description/>
  <dc:language>he-IL</dc:language>
  <cp:lastModifiedBy/>
  <dcterms:modified xsi:type="dcterms:W3CDTF">2024-05-02T18:24:53Z</dcterms:modified>
  <cp:revision>28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