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bidi w:val="1"/>
        <w:spacing w:before="480" w:after="240"/>
        <w:jc w:val="left"/>
        <w:rPr/>
      </w:pPr>
      <w:r>
        <w:rPr>
          <w:rtl w:val="true"/>
        </w:rPr>
        <w:t>טיפים לקריאת טקסטים אקדמאיים</w:t>
      </w:r>
    </w:p>
    <w:p>
      <w:pPr>
        <w:pStyle w:val="Heading2"/>
        <w:bidi w:val="1"/>
        <w:jc w:val="left"/>
        <w:rPr/>
      </w:pPr>
      <w:bookmarkStart w:id="0" w:name="תהליך-קריאה-אקדמאית"/>
      <w:r>
        <w:rPr>
          <w:rtl w:val="true"/>
        </w:rPr>
        <w:t>תהליך קריאה אקדמאית</w:t>
      </w:r>
    </w:p>
    <w:p>
      <w:pPr>
        <w:pStyle w:val="BlockText"/>
        <w:bidi w:val="1"/>
        <w:jc w:val="left"/>
        <w:rPr/>
      </w:pPr>
      <w:r>
        <w:rPr>
          <w:rtl w:val="true"/>
        </w:rPr>
        <w:t xml:space="preserve">טיפים אלו מתייחסים לטקסטים </w:t>
      </w:r>
      <w:r>
        <w:rPr>
          <w:i/>
          <w:i/>
          <w:iCs/>
          <w:rtl w:val="true"/>
        </w:rPr>
        <w:t>טיעוניים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קוראים טקסט </w:t>
      </w:r>
      <w:r>
        <w:rPr>
          <w:i/>
          <w:i/>
          <w:iCs/>
          <w:rtl w:val="true"/>
        </w:rPr>
        <w:t>לפחות</w:t>
      </w:r>
      <w:r>
        <w:rPr>
          <w:rtl w:val="true"/>
        </w:rPr>
        <w:t xml:space="preserve"> פעמיים</w:t>
      </w:r>
      <w:r>
        <w:rPr>
          <w:rtl w:val="true"/>
        </w:rPr>
        <w:t xml:space="preserve">. </w:t>
      </w:r>
      <w:r>
        <w:rPr>
          <w:rtl w:val="true"/>
        </w:rPr>
        <w:t>הזמן שנשקיע בניסיון להבין אחרי קריאה אחת בלבד זהה לזמן של הקריאה הנוספת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הקריאה ראשונה תהיה מרפרפת</w:t>
      </w:r>
      <w:r>
        <w:rPr>
          <w:rtl w:val="true"/>
        </w:rPr>
        <w:t xml:space="preserve">, </w:t>
      </w:r>
      <w:r>
        <w:rPr>
          <w:rtl w:val="true"/>
        </w:rPr>
        <w:t xml:space="preserve">שמטרתה תהא היכרות כללית עם הטקסט </w:t>
      </w:r>
      <w:r>
        <w:rPr>
          <w:rtl w:val="true"/>
        </w:rPr>
        <w:t>(</w:t>
      </w:r>
      <w:r>
        <w:rPr>
          <w:rtl w:val="true"/>
        </w:rPr>
        <w:t>קרי</w:t>
      </w:r>
      <w:r>
        <w:rPr>
          <w:rtl w:val="true"/>
        </w:rPr>
        <w:t xml:space="preserve">: </w:t>
      </w:r>
      <w:r>
        <w:rPr>
          <w:rtl w:val="true"/>
        </w:rPr>
        <w:t>נושא</w:t>
      </w:r>
      <w:r>
        <w:rPr>
          <w:rtl w:val="true"/>
        </w:rPr>
        <w:t xml:space="preserve">, </w:t>
      </w:r>
      <w:r>
        <w:rPr>
          <w:rtl w:val="true"/>
        </w:rPr>
        <w:t>טענה מרכזית</w:t>
      </w:r>
      <w:r>
        <w:rPr>
          <w:rtl w:val="true"/>
        </w:rPr>
        <w:t xml:space="preserve">, </w:t>
      </w:r>
      <w:r>
        <w:rPr>
          <w:rtl w:val="true"/>
        </w:rPr>
        <w:t>טענות בדרך</w:t>
      </w:r>
      <w:r>
        <w:rPr>
          <w:rtl w:val="true"/>
        </w:rPr>
        <w:t xml:space="preserve">) </w:t>
      </w:r>
      <w:r>
        <w:rPr>
          <w:rtl w:val="true"/>
        </w:rPr>
        <w:t xml:space="preserve">שמטרתה לראות את </w:t>
      </w:r>
      <w:r>
        <w:rPr>
          <w:i/>
          <w:i/>
          <w:iCs/>
          <w:rtl w:val="true"/>
        </w:rPr>
        <w:t>היער</w:t>
      </w:r>
      <w:r>
        <w:rPr>
          <w:rtl w:val="true"/>
        </w:rPr>
        <w:t xml:space="preserve">. </w:t>
      </w:r>
      <w:r>
        <w:rPr>
          <w:rtl w:val="true"/>
        </w:rPr>
        <w:t xml:space="preserve">בקריאה זו </w:t>
      </w:r>
      <w:r>
        <w:rPr>
          <w:b/>
          <w:b/>
          <w:bCs/>
          <w:rtl w:val="true"/>
        </w:rPr>
        <w:t>לא עוצרים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בניגוד לנטייה הטבעית להתעכב ולהבין</w:t>
      </w:r>
      <w:r>
        <w:rPr>
          <w:rtl w:val="true"/>
        </w:rPr>
        <w:t xml:space="preserve">. </w:t>
      </w:r>
      <w:r>
        <w:rPr>
          <w:rtl w:val="true"/>
        </w:rPr>
        <w:t xml:space="preserve">אם </w:t>
      </w:r>
      <w:r>
        <w:rPr>
          <w:i/>
          <w:i/>
          <w:iCs/>
          <w:rtl w:val="true"/>
        </w:rPr>
        <w:t>חייבים</w:t>
      </w:r>
      <w:r>
        <w:rPr>
          <w:rtl w:val="true"/>
        </w:rPr>
        <w:t xml:space="preserve"> לעצור </w:t>
      </w:r>
      <w:r>
        <w:rPr>
          <w:rtl w:val="true"/>
        </w:rPr>
        <w:t xml:space="preserve">- </w:t>
      </w:r>
      <w:r>
        <w:rPr>
          <w:rtl w:val="true"/>
        </w:rPr>
        <w:t>במקומות הטבעיים</w:t>
      </w:r>
      <w:r>
        <w:rPr>
          <w:rtl w:val="true"/>
        </w:rPr>
        <w:t xml:space="preserve">. </w:t>
      </w:r>
      <w:r>
        <w:rPr>
          <w:rtl w:val="true"/>
        </w:rPr>
        <w:t xml:space="preserve">מטרתה של הקריאה הראשונה </w:t>
      </w:r>
      <w:r>
        <w:rPr>
          <w:b/>
          <w:b/>
          <w:bCs/>
          <w:rtl w:val="true"/>
        </w:rPr>
        <w:t>אינה</w:t>
      </w:r>
      <w:r>
        <w:rPr>
          <w:rtl w:val="true"/>
        </w:rPr>
        <w:t xml:space="preserve"> לייצר הבנה</w:t>
      </w:r>
      <w:r>
        <w:rPr>
          <w:rtl w:val="true"/>
        </w:rPr>
        <w:t xml:space="preserve">, </w:t>
      </w:r>
      <w:r>
        <w:rPr>
          <w:rtl w:val="true"/>
        </w:rPr>
        <w:t xml:space="preserve">אלא לייצר תמונה כללית של הטקסט שתסייע בהבנתו בקריאה המעמיקה </w:t>
      </w:r>
      <w:r>
        <w:rPr>
          <w:rtl w:val="true"/>
        </w:rPr>
        <w:t>(</w:t>
      </w:r>
      <w:r>
        <w:rPr>
          <w:rtl w:val="true"/>
        </w:rPr>
        <w:t xml:space="preserve">מעיין </w:t>
      </w:r>
      <w:r>
        <w:rPr/>
        <w:t>Priming</w:t>
      </w:r>
      <w:r>
        <w:rPr>
          <w:rtl w:val="true"/>
        </w:rPr>
        <w:t>).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הקריאה השנייה ואילך מטרתה הבנה מעמיקה </w:t>
      </w:r>
      <w:r>
        <w:rPr>
          <w:rtl w:val="true"/>
        </w:rPr>
        <w:t xml:space="preserve">- </w:t>
      </w:r>
      <w:r>
        <w:rPr>
          <w:rtl w:val="true"/>
        </w:rPr>
        <w:t>ושם ראוי לעצור</w:t>
      </w:r>
      <w:r>
        <w:rPr>
          <w:rtl w:val="true"/>
        </w:rPr>
        <w:t xml:space="preserve">, </w:t>
      </w:r>
      <w:r>
        <w:rPr>
          <w:rtl w:val="true"/>
        </w:rPr>
        <w:t>להתעמק במהלכים ולפצח אותו</w:t>
      </w:r>
      <w:r>
        <w:rPr>
          <w:rtl w:val="true"/>
        </w:rPr>
        <w:t xml:space="preserve">. </w:t>
      </w:r>
      <w:r>
        <w:rPr>
          <w:rtl w:val="true"/>
        </w:rPr>
        <w:t>מפת הדרכים שבנינו בקריאה הראשונה תסייע בהבנה זו</w:t>
      </w:r>
      <w:r>
        <w:rPr>
          <w:rtl w:val="true"/>
        </w:rPr>
        <w:t>.</w:t>
      </w:r>
    </w:p>
    <w:p>
      <w:pPr>
        <w:pStyle w:val="TextBody"/>
        <w:bidi w:val="1"/>
        <w:spacing w:before="180" w:after="180"/>
        <w:jc w:val="left"/>
        <w:rPr/>
      </w:pPr>
      <w:r>
        <w:rPr>
          <w:rtl w:val="true"/>
        </w:rPr>
        <w:t>בבואנו לקרוא טקסט אקדמאי</w:t>
      </w:r>
      <w:r>
        <w:rPr>
          <w:rtl w:val="true"/>
        </w:rPr>
        <w:t xml:space="preserve">, </w:t>
      </w:r>
      <w:r>
        <w:rPr>
          <w:rtl w:val="true"/>
        </w:rPr>
        <w:t>עלינו לשים לב במיוחד לשני מאפיינים</w:t>
      </w:r>
      <w:r>
        <w:rPr>
          <w:rtl w:val="true"/>
        </w:rPr>
        <w:t xml:space="preserve">: </w:t>
      </w:r>
      <w:r>
        <w:rPr/>
        <w:t>1</w:t>
      </w:r>
      <w:r>
        <w:rPr>
          <w:rtl w:val="true"/>
        </w:rPr>
        <w:t xml:space="preserve">. </w:t>
      </w:r>
      <w:r>
        <w:rPr>
          <w:rtl w:val="true"/>
        </w:rPr>
        <w:t xml:space="preserve">בהירות </w:t>
      </w:r>
      <w:r>
        <w:rPr/>
        <w:t>2</w:t>
      </w:r>
      <w:r>
        <w:rPr>
          <w:rtl w:val="true"/>
        </w:rPr>
        <w:t xml:space="preserve">. </w:t>
      </w:r>
      <w:r>
        <w:rPr>
          <w:rtl w:val="true"/>
        </w:rPr>
        <w:t xml:space="preserve">קשר בין טענות </w:t>
      </w:r>
      <w:r>
        <w:rPr>
          <w:rtl w:val="true"/>
        </w:rPr>
        <w:t>(</w:t>
      </w:r>
      <w:r>
        <w:rPr>
          <w:rtl w:val="true"/>
        </w:rPr>
        <w:t>לכידות</w:t>
      </w:r>
      <w:r>
        <w:rPr>
          <w:rtl w:val="true"/>
        </w:rPr>
        <w:t xml:space="preserve">) - </w:t>
      </w:r>
      <w:r>
        <w:rPr>
          <w:rtl w:val="true"/>
        </w:rPr>
        <w:t xml:space="preserve">המהלך שנבצע בין גוף העבודה לסיכום </w:t>
      </w:r>
      <w:r>
        <w:rPr>
          <w:rtl w:val="true"/>
        </w:rPr>
        <w:t>(</w:t>
      </w:r>
      <w:r>
        <w:rPr>
          <w:rtl w:val="true"/>
        </w:rPr>
        <w:t>כמו האבנים בשביל</w:t>
      </w:r>
      <w:r>
        <w:rPr>
          <w:rtl w:val="true"/>
        </w:rPr>
        <w:t>).</w:t>
      </w:r>
      <w:bookmarkEnd w:id="0"/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TextBody"/>
    <w:uiPriority w:val="9"/>
    <w:qFormat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TextBody"/>
    <w:uiPriority w:val="9"/>
    <w:unhideWhenUsed/>
    <w:qFormat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TextBody"/>
    <w:uiPriority w:val="9"/>
    <w:unhideWhenUsed/>
    <w:qFormat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TextBody"/>
    <w:uiPriority w:val="9"/>
    <w:unhideWhenUsed/>
    <w:qFormat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Cs/>
      <w:i/>
      <w:color w:val="4F81BD" w:themeColor="accent1"/>
      <w:sz w:val="24"/>
      <w:szCs w:val="24"/>
    </w:rPr>
  </w:style>
  <w:style w:type="paragraph" w:styleId="Heading5">
    <w:name w:val="Heading 5"/>
    <w:basedOn w:val="Normal"/>
    <w:next w:val="TextBody"/>
    <w:uiPriority w:val="9"/>
    <w:unhideWhenUsed/>
    <w:qFormat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TextBody"/>
    <w:uiPriority w:val="9"/>
    <w:unhideWhenUsed/>
    <w:qFormat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7">
    <w:name w:val="Heading 7"/>
    <w:basedOn w:val="Normal"/>
    <w:next w:val="TextBody"/>
    <w:uiPriority w:val="9"/>
    <w:unhideWhenUsed/>
    <w:qFormat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8">
    <w:name w:val="Heading 8"/>
    <w:basedOn w:val="Normal"/>
    <w:next w:val="TextBody"/>
    <w:uiPriority w:val="9"/>
    <w:unhideWhenUsed/>
    <w:qFormat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9">
    <w:name w:val="Heading 9"/>
    <w:basedOn w:val="Normal"/>
    <w:next w:val="TextBody"/>
    <w:uiPriority w:val="9"/>
    <w:unhideWhenUsed/>
    <w:qFormat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basedOn w:val="BodyTextChar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InternetLink">
    <w:name w:val="Hyperlink"/>
    <w:basedOn w:val="BodyTextChar"/>
    <w:rPr>
      <w:color w:val="4F81BD" w:themeColor="accent1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FirstParagraph" w:customStyle="1">
    <w:name w:val="First Paragraph"/>
    <w:basedOn w:val="TextBody"/>
    <w:next w:val="TextBody"/>
    <w:qFormat/>
    <w:pPr/>
    <w:rPr/>
  </w:style>
  <w:style w:type="paragraph" w:styleId="Compact" w:customStyle="1">
    <w:name w:val="Compact"/>
    <w:basedOn w:val="TextBody"/>
    <w:qFormat/>
    <w:pPr>
      <w:spacing w:before="36" w:after="36"/>
    </w:pPr>
    <w:rPr/>
  </w:style>
  <w:style w:type="paragraph" w:styleId="Title">
    <w:name w:val="Title"/>
    <w:basedOn w:val="Normal"/>
    <w:next w:val="TextBody"/>
    <w:qFormat/>
    <w:pPr>
      <w:keepNext w:val="true"/>
      <w:keepLines/>
      <w:spacing w:before="480" w:after="240"/>
      <w:jc w:val="center"/>
    </w:pPr>
    <w:rPr>
      <w:rFonts w:ascii="Calibri" w:hAnsi="Calibri" w:eastAsia="" w:cs="" w:asciiTheme="majorHAnsi" w:cstheme="majorBidi" w:eastAsiaTheme="majorEastAsia" w:hAnsiTheme="majorHAns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TextBody"/>
    <w:qFormat/>
    <w:pPr>
      <w:keepNext w:val="true"/>
      <w:keepLines/>
      <w:spacing w:before="240" w:after="240"/>
      <w:jc w:val="center"/>
    </w:pPr>
    <w:rPr>
      <w:sz w:val="30"/>
      <w:szCs w:val="30"/>
    </w:rPr>
  </w:style>
  <w:style w:type="paragraph" w:styleId="Author" w:customStyle="1">
    <w:name w:val="Author"/>
    <w:next w:val="TextBody"/>
    <w:qFormat/>
    <w:pPr>
      <w:keepNext w:val="true"/>
      <w:keepLines/>
      <w:widowControl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TextBody"/>
    <w:qFormat/>
    <w:pPr>
      <w:keepNext w:val="true"/>
      <w:keepLines/>
      <w:widowControl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" w:customStyle="1">
    <w:name w:val="Abstract"/>
    <w:basedOn w:val="Normal"/>
    <w:next w:val="TextBody"/>
    <w:qFormat/>
    <w:pPr>
      <w:keepNext w:val="true"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TextBody"/>
    <w:next w:val="TextBody"/>
    <w:uiPriority w:val="9"/>
    <w:unhideWhenUsed/>
    <w:qFormat/>
    <w:pPr>
      <w:spacing w:before="100" w:after="100"/>
      <w:ind w:left="480" w:right="480" w:hanging="0"/>
    </w:pPr>
    <w:rPr/>
  </w:style>
  <w:style w:type="paragraph" w:styleId="Footnote">
    <w:name w:val="Footnote Text"/>
    <w:basedOn w:val="Normal"/>
    <w:uiPriority w:val="9"/>
    <w:unhideWhenUsed/>
    <w:qFormat/>
    <w:pPr/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ContentsHeading">
    <w:name w:val="TOC Heading"/>
    <w:basedOn w:val="Heading1"/>
    <w:next w:val="TextBody"/>
    <w:uiPriority w:val="39"/>
    <w:unhideWhenUsed/>
    <w:qFormat/>
    <w:pPr>
      <w:spacing w:lineRule="auto" w:line="259" w:before="240" w:after="0"/>
      <w:outlineLvl w:val="9"/>
    </w:pPr>
    <w:rPr>
      <w:rFonts w:ascii="Calibri" w:hAnsi="Calibri" w:eastAsia="" w:cs="" w:asciiTheme="majorHAnsi" w:cstheme="majorBidi" w:eastAsiaTheme="majorEastAsia" w:hAnsiTheme="majorHAnsi"/>
      <w:b w:val="false"/>
      <w:bCs w:val="false"/>
      <w:color w:val="365F91" w:themeColor="accent1" w:themeShade="bf"/>
    </w:rPr>
  </w:style>
  <w:style w:type="paragraph" w:styleId="SourceCode" w:customStyle="1">
    <w:name w:val="Source Code"/>
    <w:basedOn w:val="Normal"/>
    <w:link w:val="VerbatimChar"/>
    <w:qFormat/>
    <w:pPr/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LibreOffice/7.5.2.2$Linux_X86_64 LibreOffice_project/50$Build-2</Application>
  <AppVersion>15.0000</AppVersion>
  <Pages>1</Pages>
  <Words>133</Words>
  <Characters>667</Characters>
  <CharactersWithSpaces>793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2023-01-12T13:07:46Z</dcterms:created>
  <dc:creator/>
  <dc:description/>
  <dc:language>en-US</dc:language>
  <cp:lastModifiedBy/>
  <dcterms:modified xsi:type="dcterms:W3CDTF">2023-04-21T12:49:34Z</dcterms:modified>
  <cp:revision>1</cp:revision>
  <dc:subject/>
  <dc:title>טיפים לקריאת טקסטים אקדמאיים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2023-01-12T11:13:34.308Z</vt:lpwstr>
  </property>
  <property fmtid="{D5CDD505-2E9C-101B-9397-08002B2CF9AE}" pid="3" name="dateCreated">
    <vt:lpwstr>2023-01-12T08:55:32.431Z</vt:lpwstr>
  </property>
  <property fmtid="{D5CDD505-2E9C-101B-9397-08002B2CF9AE}" pid="4" name="editor">
    <vt:lpwstr>markdown</vt:lpwstr>
  </property>
  <property fmtid="{D5CDD505-2E9C-101B-9397-08002B2CF9AE}" pid="5" name="published">
    <vt:lpwstr>True</vt:lpwstr>
  </property>
  <property fmtid="{D5CDD505-2E9C-101B-9397-08002B2CF9AE}" pid="6" name="tags">
    <vt:lpwstr>שנה א, סמסטר א, מיומנויות יסוד, טיפים, קריאה</vt:lpwstr>
  </property>
</Properties>
</file>