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המונח ‘דיספוריה מגדרית’ הוא תוצר חברתי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אינו נבדל במהותו מהמצבים הפיזיים והנפשיים הרבים הנכללים בטווח החוויה האנושית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שמשום שהוא מאתגר נורמות חברתיות קודמות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נהפך לסוגיה פוליטית וחברתית שלא בצדק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בחיבור זה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אבקש לטעון שהסוגיה האמיתית בדיון סביב הדיספוריה המגדרית והלוקים בה אינו דיון חברתי ופוליטי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מקרה פרטי של דיון פילוסופי אפיסטמולוגי –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תחילה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אסקור בקצרה את השיח היומיומי סביב הדיספוריה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אמשיך בשלילת הבסיס המחקרי לכאורה להגדרת הדיספוריה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ובכך אקבע את המונח כתוצר חברתי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בהמשך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אציג את השיח כמקרה פרטי של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 הפילוסופית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ואטען לבסוף כנגד שיח זה בשלמותו בטענה שזהותו של האדם אינה מוגדרת בדבר זולת תבונתו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ההגדרה הקלינית לדיספוריה מגדרית הינה מתח נפשי הנובע מהפער בין תפיסת המגדר של אדם לזהותו הגופנית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השיח היומיומי נסוב סביב זהותם של הלוקים במצב זה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הטוענים כי אלו אנשים אמיצים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מתגברים על אכזריותו של הטבע ומצליחים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בזכות הקדמה המודרנית ונפשם האיתנה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לממש את מלוא זהותם האמיתית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למולם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הטוענים כי אלו קורבנות הסובלים מהפרעה נפשית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שהטיפול בה באמצעות שינויים גופניים הוא עוול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אף כאלו המגדילים לטעון כי הדיספוריה אינה אלא פנטזיה משונה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ניתן לעורר ממנה את הלוקים בה – בין שבשכנוע ובין שבכפייה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עצם הגדרתה של הדיספוריה היא נושא טעון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המתנגדים לה טוענים כי מדובר במתן תוקף כוזב לתופעה שקרית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מצידו השני של המתרס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 הטוענים כי ההגדרה לא נועדה אלא לתקף את אפלייתם של בני אדם מסוימים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בכך שמגדירה את הדיספוריה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מצב טבעי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כבעייתי שלא כצדק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</w:p>
    <w:p>
      <w:pPr>
        <w:pStyle w:val="Style14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הגדרתה של הדיספוריה המגדרית בשיח היומיומי נשענת על ההנחה שישנם שני מינים ביולוגים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ושני מגדרים התואמים להם – אלא שהטבע אינו נענה להגדרה בינרית זו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המין הביולוגי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בדומה לכלל התכונות האנושיות שניתן להעלות על הדעת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הוא רצף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זכרים הנולדים עם מאפיינים נקביים מובהקים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ולהיפך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בני אדם הנולדים לא כזכר ולא כנקבה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וישנם אף כאלו שאינם מפתחים מאפיינים מיניים כלל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שהגדרותינו לזכר ונקבה הן התצורות הנפוצות ביותר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ישנן תצורות רבות אחרות בהן ניחנו בני אדם רבים ובריאים – וחובה לתת עליהן את הדעת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לאור זאת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מצטיירים המין הביולוגי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וכיוצא בזאת המגדר החברתי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כהגדרות שרירותיות לאורם של מניעים חברתיים ופוליטיים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בסיסן הפיזיקלי אינו נבחר מן הטבע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על ידי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לצרכיו שלו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בכוונתי לשלול את המצב העומד מאחורי הגדרה זו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ספק שישנם בני אדם שמרגישים שגופם ומגדרם אינם תואמים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וחווים כתוצאה מכך מצוקה נפשית של ממש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שעצם  ההגדרה מבחינה בין מצבם לבין רבים אחרים אשר חווים אף הם פער בין גופם לזהותם הנפשית בדרכים דומות – דוגמת המוזכרים לעיל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שנולדים בלא מין ביולוגי ברור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רבים אחרים שנולדים עם מאפיינים גופניים נדירים יותר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אלו שאינם נוירוטיפיקליים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ואף מקרים קיצוניים פחות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כמו אלו שמתמודדים עם מאפיין גופני אחר שלא לרצונם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גובה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חוסן פיזי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וכדומה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לאור זאת אבקש לטעון שהדיספוריה המגדרית אינה סוגיה נפרדת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ובוודאי שלא פוליטית וחברתית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חלק ממשבר עמוק יותר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הפער החוזר ונשנה אצל בני אדם בין הגוף לנפש – ‘בעיית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נפש’ הפילוסופית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אחת העמדות בשיח הפילוסופי סביב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 היא הפיזיקליזם – העמדה המגדירה את בסיסו ההסברי של האדם כפיזיקלי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אומר הפיזיקליזם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אינו אלא תצורה מסוימת של חומר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והנפש אינה אלא תוצאה – ואף אינה דבר מעל ומעבר – לחומר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גישה אחת של הפיזיקליזם היא הפיזיקליזם הבלתי מצמצם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המכיר בקיומם של מצבים נפשיים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אך מגדיר אותם כנסמכים למצבים 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לעומתו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הפיזיקליזם המצמצם שולל לחלוטין קיומם של מצבים נפשיים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וסבור שהם מצבים חומריים מסוימים בלבד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השאלה העיקרית בדיון זה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מנקודת מבטו של הפיזיקליזם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הינה טיבם של המצבים החומריים הללו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מהו המצב החומרי המוביל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למשל</w:t>
      </w:r>
      <w:r>
        <w:rPr>
          <w:i w:val="false"/>
          <w:iCs w:val="false"/>
          <w:strike w:val="false"/>
          <w:dstrike w:val="false"/>
          <w:rtl w:val="true"/>
        </w:rPr>
        <w:t xml:space="preserve">,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לדיספוריה מגדרית</w:t>
      </w:r>
      <w:r>
        <w:rPr>
          <w:i w:val="false"/>
          <w:iCs w:val="false"/>
          <w:strike w:val="false"/>
          <w:dstrike w:val="false"/>
          <w:rtl w:val="true"/>
        </w:rPr>
        <w:t>?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לעומתו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הדואליזם סבור כי ישנם מצבים נפשיים מובחנים מהמצבים החומריים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הלוקחים כמותם חלק במארג המציאות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הדואליזם בשלל תצורותיו סבור כי מוקד הבעיה הוא טיבם של היחסים בין אותם מצבים נפשיים למצבים 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מהיכן נובע הפער בין גופם – מצבם הפיזיקלי – של הסובלים מדיספוריה 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לבין תפיסתם הנפשית בדמות זהותם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נדמה כי זוהי התפיסה הרווחת בטיפול בדיספוריה המגדרית כיום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חלקן של השיטות הטיפוליות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פסיכותרפיה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נסובות סביב זהותם המגדרית בעיני רוחם של הלוקים בדיספוריה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וחלקן האחר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טיפולים הורמונליים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עוסק בהיבט הפיזי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לעניות דעתי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מצוקתם של הסובלים מדיספוריה מגדרית היא מקרה פרטי אחד מני רבים של משבר הזהות הנובע מבעיית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לכן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בעיניי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השאלה הניצבת בליבו של הדיון אינה שאלה פרטנית הכרוכה במין או במגדר – אלא שאלה כוללת הכרוכה בזהותו של אדם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מתוקף מה מגדיר עצמו אדם – מתוקף גופו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 מתוקף נפשו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האם היות אנושי היא חוויה גופנית – מכונה ביולוגית הפועלת בצורה מסוימת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וכופה עלינו תודעה – כשם שטוענים הפיזיקליסטים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 שמא היא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כשם שסוברים הדואליסטים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חוויה נפשית מובחנת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יסוד שונה הנוכח במה שאנו תופסים כגוף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לדעתי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ביכולתנו להשיב באופן משכנע לשאלה זו – אך למרבה המזל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איננו נדרשים לכך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אבקש לטעון שההיבט המכריע</w:t>
      </w:r>
      <w:r>
        <w:rPr>
          <w:i w:val="false"/>
          <w:iCs w:val="false"/>
          <w:strike w:val="false"/>
          <w:dstrike w:val="false"/>
          <w:rtl w:val="true"/>
        </w:rPr>
        <w:t xml:space="preserve">, 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ואולי אף הבלעדי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בזהותו של אדם אינו גופני ואינו נפשי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תבוני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פילוסופים רבים ייחסו לתבונה את מלוא כובד האנושיות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מכתביהם של רבים אף נדמה כי היות אנושי משמע היות תבוני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שגופינו רבים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מגוונים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ורב בהם הנסתר על הגלוי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והנפש נשגבת מאיתנו לחלוטין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התבונה היא הדבר המוכר והאינטימי לנו מכל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אריסטו הגדיר את האדם כ</w:t>
      </w:r>
      <w:r>
        <w:rPr>
          <w:i/>
          <w:i/>
          <w:iCs/>
          <w:strike w:val="false"/>
          <w:dstrike w:val="false"/>
          <w:rtl w:val="true"/>
        </w:rPr>
        <w:t>חיה תבונית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</w:t>
      </w:r>
      <w:r>
        <w:rPr>
          <w:i w:val="false"/>
          <w:iCs w:val="false"/>
          <w:strike w:val="false"/>
          <w:dstrike w:val="false"/>
          <w:rtl w:val="true"/>
        </w:rPr>
        <w:t>(</w:t>
      </w:r>
      <w:r>
        <w:rPr>
          <w:i w:val="false"/>
          <w:iCs w:val="false"/>
          <w:strike w:val="false"/>
          <w:dstrike w:val="false"/>
        </w:rPr>
        <w:t>animal rationale</w:t>
      </w:r>
      <w:r>
        <w:rPr>
          <w:i w:val="false"/>
          <w:iCs w:val="false"/>
          <w:strike w:val="false"/>
          <w:dstrike w:val="false"/>
          <w:rtl w:val="true"/>
        </w:rPr>
        <w:t xml:space="preserve">);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דקארט לא בטח בדבר ב</w:t>
      </w:r>
      <w:r>
        <w:rPr>
          <w:i/>
          <w:i/>
          <w:iCs/>
          <w:strike w:val="false"/>
          <w:dstrike w:val="false"/>
          <w:rtl w:val="true"/>
        </w:rPr>
        <w:t>הגיונות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שלו זולת היותו </w:t>
      </w:r>
      <w:r>
        <w:rPr>
          <w:i w:val="false"/>
          <w:iCs w:val="false"/>
          <w:strike w:val="false"/>
          <w:dstrike w:val="false"/>
          <w:rtl w:val="true"/>
        </w:rPr>
        <w:t>"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דבר חושב</w:t>
      </w:r>
      <w:r>
        <w:rPr>
          <w:i w:val="false"/>
          <w:iCs w:val="false"/>
          <w:strike w:val="false"/>
          <w:dstrike w:val="false"/>
          <w:rtl w:val="true"/>
        </w:rPr>
        <w:t xml:space="preserve">";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קאנט דורש מאיתנו להתייחס לכל אדם כתכלית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מתוקף התבונה המשותפת לכולנו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נדמה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איפוא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כי התוקף ההסברי לזהותו של האדם יימצא היכן שהתבונה שוכנת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התבונה היא כוללנית ומשותפת לכל בני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ואינה נותנת משקל לשיקולים חומריים ונפשיים – אין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לדעתי</w:t>
      </w:r>
      <w:r>
        <w:rPr>
          <w:i w:val="false"/>
          <w:iCs w:val="false"/>
          <w:strike w:val="false"/>
          <w:dstrike w:val="false"/>
          <w:rtl w:val="true"/>
        </w:rPr>
        <w:t>, 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תבונה גברית’ או ‘תבונה נשית’</w:t>
      </w:r>
      <w:r>
        <w:rPr>
          <w:i w:val="false"/>
          <w:iCs w:val="false"/>
          <w:strike w:val="false"/>
          <w:dstrike w:val="false"/>
          <w:rtl w:val="true"/>
        </w:rPr>
        <w:t>, 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תבונה כאובה’ או ‘תבונה שמחה’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יותר מכל מצב נפשי או פיזי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צלם האנוש שוכן בתבונתנו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spacing w:lineRule="auto" w:line="360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שעמדה זו ודאי צורמת לאוזניים רבות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ניתן למצוא אותה גם בשיח היומיומי והפילוסופי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המנהג הפילוסופי הוא להתייחס לפילוסופים בלשון הווה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ולא בכדי – יכולתם לשכול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להסיק ולחקור שורדת הן את גופם והן את נפשם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אריסטותאלס מת למעלה מאלפיים שנה – אך תבונתו נוכחת בכל מקום בו עוסקים בפילוסופיה כמעט כאילו זה עתה יצא מהחדר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כה חזקה היא התבונה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אפילו בביטויים לשוניים השגורים בפי כל </w:t>
      </w:r>
      <w:r>
        <w:rPr>
          <w:i w:val="false"/>
          <w:iCs w:val="false"/>
          <w:strike w:val="false"/>
          <w:dstrike w:val="false"/>
          <w:rtl w:val="true"/>
        </w:rPr>
        <w:t>(‘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המוזיקה</w:t>
      </w:r>
      <w:r>
        <w:rPr>
          <w:i w:val="false"/>
          <w:iCs w:val="false"/>
          <w:strike w:val="false"/>
          <w:dstrike w:val="false"/>
          <w:rtl w:val="true"/>
        </w:rPr>
        <w:t>\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אומנות</w:t>
      </w:r>
      <w:r>
        <w:rPr>
          <w:i w:val="false"/>
          <w:iCs w:val="false"/>
          <w:strike w:val="false"/>
          <w:dstrike w:val="false"/>
          <w:rtl w:val="true"/>
        </w:rPr>
        <w:t>\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מורשת של…’</w:t>
      </w:r>
      <w:r>
        <w:rPr>
          <w:i w:val="false"/>
          <w:iCs w:val="false"/>
          <w:strike w:val="false"/>
          <w:dstrike w:val="false"/>
          <w:rtl w:val="true"/>
        </w:rPr>
        <w:t xml:space="preserve">),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ניכרת הנחה זו – עצם קיום גופו </w:t>
      </w:r>
      <w:r>
        <w:rPr>
          <w:i w:val="false"/>
          <w:iCs w:val="false"/>
          <w:strike w:val="false"/>
          <w:dstrike w:val="false"/>
          <w:rtl w:val="true"/>
        </w:rPr>
        <w:t>(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וכיוצא בזאת נפשו</w:t>
      </w:r>
      <w:r>
        <w:rPr>
          <w:i w:val="false"/>
          <w:iCs w:val="false"/>
          <w:strike w:val="false"/>
          <w:dstrike w:val="false"/>
          <w:rtl w:val="true"/>
        </w:rPr>
        <w:t xml:space="preserve">)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של האדם אינו משחק תפקיד בזהות שמותיר אחריו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אילו יש למצבים נפשיים וחומריים חשיבות כלשהי בשאלת זהותו של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הרי שזו אינה טמונה אלא בהשפעתם על התבונה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כיוצא בזאת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הדיון סביב הדיספוריה המגדרית משיל את תוקפו הפילוסופי ונחשף במערומיו כדיון פוליטי חברתי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ועלינו להתייחס אליו ככזה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8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4">
    <w:name w:val="אקדמי"/>
    <w:basedOn w:val="Normal"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542</TotalTime>
  <Application>LibreOffice/7.5.2.2$Linux_X86_64 LibreOffice_project/50$Build-2</Application>
  <AppVersion>15.0000</AppVersion>
  <Pages>2</Pages>
  <Words>986</Words>
  <Characters>4943</Characters>
  <CharactersWithSpaces>5958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2023-04-24T19:24:16Z</dcterms:created>
  <dc:creator/>
  <dc:description/>
  <dc:language>en-US</dc:language>
  <cp:lastModifiedBy/>
  <dcterms:modified xsi:type="dcterms:W3CDTF">2023-04-27T11:01:36Z</dcterms:modified>
  <cp:revision>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