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6C11" w:rsidRPr="00856C11" w:rsidRDefault="00856C11" w:rsidP="00856C11">
      <w:pPr>
        <w:bidi/>
        <w:spacing w:line="480" w:lineRule="auto"/>
        <w:jc w:val="center"/>
        <w:rPr>
          <w:rFonts w:ascii="David" w:hAnsi="David" w:cs="David"/>
          <w:b/>
          <w:bCs/>
          <w:u w:val="single"/>
          <w:rtl/>
        </w:rPr>
      </w:pPr>
      <w:r w:rsidRPr="00856C11">
        <w:rPr>
          <w:rFonts w:ascii="David" w:hAnsi="David" w:cs="David" w:hint="cs"/>
          <w:b/>
          <w:bCs/>
          <w:u w:val="single"/>
          <w:rtl/>
        </w:rPr>
        <w:t>כללי הפניות בקיצור</w:t>
      </w:r>
    </w:p>
    <w:p w:rsidR="00856C11" w:rsidRDefault="00E72A66" w:rsidP="00856C11">
      <w:pPr>
        <w:bidi/>
        <w:spacing w:line="480" w:lineRule="auto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 xml:space="preserve">בכל מקרה של הסתמכות </w:t>
      </w:r>
      <w:r w:rsidRPr="00E72A66">
        <w:rPr>
          <w:rFonts w:ascii="David" w:hAnsi="David" w:cs="David" w:hint="cs"/>
          <w:rtl/>
        </w:rPr>
        <w:t xml:space="preserve">ישירה </w:t>
      </w:r>
      <w:r>
        <w:rPr>
          <w:rFonts w:ascii="David" w:hAnsi="David" w:cs="David" w:hint="cs"/>
          <w:rtl/>
        </w:rPr>
        <w:t xml:space="preserve">על מקור המובא בגוף העבודה, בין אם כציטוט או כפרפראזה בלשון הכותב, יש לציין את שם המקור באמצעות מראה מקום מלא ומדויק. </w:t>
      </w:r>
      <w:r w:rsidR="004608F5">
        <w:rPr>
          <w:rFonts w:ascii="David" w:hAnsi="David" w:cs="David" w:hint="cs"/>
          <w:rtl/>
        </w:rPr>
        <w:t xml:space="preserve">כאשר מחליטים לצטט קטע מתוך </w:t>
      </w:r>
      <w:r>
        <w:rPr>
          <w:rFonts w:ascii="David" w:hAnsi="David" w:cs="David" w:hint="cs"/>
          <w:rtl/>
        </w:rPr>
        <w:t>ה</w:t>
      </w:r>
      <w:r w:rsidR="004608F5">
        <w:rPr>
          <w:rFonts w:ascii="David" w:hAnsi="David" w:cs="David" w:hint="cs"/>
          <w:rtl/>
        </w:rPr>
        <w:t>טקסט, יש הכרח להביא את הציטוט בתוך מרכאות ולהפנות למקור שממנו הוא נלקח.</w:t>
      </w:r>
      <w:r w:rsidR="00E749F6">
        <w:rPr>
          <w:rFonts w:ascii="David" w:hAnsi="David" w:cs="David" w:hint="cs"/>
          <w:rtl/>
        </w:rPr>
        <w:t xml:space="preserve"> בקורס זה,</w:t>
      </w:r>
      <w:r w:rsidR="004608F5">
        <w:rPr>
          <w:rFonts w:ascii="David" w:hAnsi="David" w:cs="David" w:hint="cs"/>
          <w:rtl/>
        </w:rPr>
        <w:t xml:space="preserve"> </w:t>
      </w:r>
      <w:r w:rsidR="00856C11">
        <w:rPr>
          <w:rFonts w:ascii="David" w:hAnsi="David" w:cs="David" w:hint="cs"/>
          <w:rtl/>
        </w:rPr>
        <w:t>כל הפניה באשר היא תיעשה בא</w:t>
      </w:r>
      <w:bookmarkStart w:id="0" w:name="_GoBack"/>
      <w:bookmarkEnd w:id="0"/>
      <w:r w:rsidR="00856C11">
        <w:rPr>
          <w:rFonts w:ascii="David" w:hAnsi="David" w:cs="David" w:hint="cs"/>
          <w:rtl/>
        </w:rPr>
        <w:t>מצעות הערת שוליים.</w:t>
      </w:r>
      <w:r w:rsidR="00856C11">
        <w:rPr>
          <w:rStyle w:val="FootnoteReference"/>
          <w:rFonts w:ascii="David" w:hAnsi="David" w:cs="David"/>
          <w:rtl/>
        </w:rPr>
        <w:footnoteReference w:id="1"/>
      </w:r>
    </w:p>
    <w:p w:rsidR="00B028AF" w:rsidRDefault="00B028AF" w:rsidP="00B028AF">
      <w:pPr>
        <w:bidi/>
        <w:spacing w:line="480" w:lineRule="auto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ניתן להוסיף הערת שוליים ללא כל קושי. בסרגל הכלים לוחצים על "הפניות" ולאחר מכן על "הוסף הערת שוליים", כאשר הסמן נמצא בסוף הציטוט.</w:t>
      </w:r>
    </w:p>
    <w:p w:rsidR="007E324A" w:rsidRDefault="006F49C5" w:rsidP="00E749F6">
      <w:pPr>
        <w:pStyle w:val="ListParagraph"/>
        <w:numPr>
          <w:ilvl w:val="0"/>
          <w:numId w:val="1"/>
        </w:numPr>
        <w:bidi/>
        <w:spacing w:line="480" w:lineRule="auto"/>
        <w:rPr>
          <w:rFonts w:ascii="David" w:hAnsi="David" w:cs="David"/>
        </w:rPr>
      </w:pPr>
      <w:r w:rsidRPr="00B028AF">
        <w:rPr>
          <w:rFonts w:ascii="David" w:hAnsi="David" w:cs="David"/>
          <w:rtl/>
        </w:rPr>
        <w:t>בהפניה רא</w:t>
      </w:r>
      <w:r w:rsidR="00AD33DB">
        <w:rPr>
          <w:rFonts w:ascii="David" w:hAnsi="David" w:cs="David"/>
          <w:rtl/>
        </w:rPr>
        <w:t>שונה יש להביא את כל פרטי ה</w:t>
      </w:r>
      <w:r w:rsidR="00AD33DB">
        <w:rPr>
          <w:rFonts w:ascii="David" w:hAnsi="David" w:cs="David" w:hint="cs"/>
          <w:rtl/>
        </w:rPr>
        <w:t>מקור</w:t>
      </w:r>
      <w:r w:rsidRPr="00B028AF">
        <w:rPr>
          <w:rFonts w:ascii="David" w:hAnsi="David" w:cs="David" w:hint="cs"/>
          <w:rtl/>
        </w:rPr>
        <w:t xml:space="preserve"> יחד עם מספר העמוד שממנו נלקח הציטוט.</w:t>
      </w:r>
      <w:r w:rsidRPr="00B028AF">
        <w:rPr>
          <w:rFonts w:ascii="David" w:hAnsi="David" w:cs="David"/>
          <w:rtl/>
        </w:rPr>
        <w:t xml:space="preserve"> </w:t>
      </w:r>
      <w:r w:rsidR="00E749F6">
        <w:rPr>
          <w:rFonts w:ascii="David" w:hAnsi="David" w:cs="David" w:hint="cs"/>
          <w:rtl/>
        </w:rPr>
        <w:t>בשיטת הרישום הביבליוגרפי הנהוגה בקורס זה (</w:t>
      </w:r>
      <w:r w:rsidR="00E749F6" w:rsidRPr="00E749F6">
        <w:rPr>
          <w:rFonts w:ascii="David" w:hAnsi="David" w:cs="David"/>
          <w:b/>
          <w:bCs/>
        </w:rPr>
        <w:t>Chicago Style</w:t>
      </w:r>
      <w:r w:rsidR="00E749F6">
        <w:rPr>
          <w:rFonts w:ascii="David" w:hAnsi="David" w:cs="David" w:hint="cs"/>
          <w:rtl/>
        </w:rPr>
        <w:t xml:space="preserve">), </w:t>
      </w:r>
      <w:r w:rsidRPr="00B028AF">
        <w:rPr>
          <w:rFonts w:ascii="David" w:hAnsi="David" w:cs="David"/>
          <w:rtl/>
        </w:rPr>
        <w:t xml:space="preserve">נהוג בהערת שוליים לפתוח בשם הפרטי של המחבר (בניגוד לרישום ביבליוגרפי רגיל שנפתח בשם משפחה). </w:t>
      </w:r>
      <w:r w:rsidR="00E749F6">
        <w:rPr>
          <w:rFonts w:ascii="David" w:hAnsi="David" w:cs="David" w:hint="cs"/>
          <w:rtl/>
        </w:rPr>
        <w:t xml:space="preserve">כמו כן, ההוצאה והשנה נכתבים בסוגריים (גם זה, בניגוד לרישום ביבליוגרפי רגיל). </w:t>
      </w:r>
      <w:r w:rsidRPr="00B028AF">
        <w:rPr>
          <w:rFonts w:ascii="David" w:hAnsi="David" w:cs="David"/>
          <w:rtl/>
        </w:rPr>
        <w:t>כאשר המקור בעברית – ייכתבו הפרטים בעברית, כאשר המקור בלועזית יש לכתוב את פרטיו בשפת המקור</w:t>
      </w:r>
      <w:r w:rsidRPr="00B028AF">
        <w:rPr>
          <w:rFonts w:ascii="David" w:hAnsi="David" w:cs="David" w:hint="cs"/>
          <w:rtl/>
        </w:rPr>
        <w:t>.</w:t>
      </w:r>
    </w:p>
    <w:p w:rsidR="007C7D0B" w:rsidRPr="007C7D0B" w:rsidRDefault="007C7D0B" w:rsidP="007C7D0B">
      <w:pPr>
        <w:bidi/>
        <w:spacing w:line="480" w:lineRule="auto"/>
        <w:rPr>
          <w:rFonts w:ascii="David" w:hAnsi="David" w:cs="David"/>
          <w:rtl/>
        </w:rPr>
      </w:pPr>
      <w:r w:rsidRPr="007C7D0B">
        <w:rPr>
          <w:rFonts w:ascii="David" w:hAnsi="David" w:cs="David" w:hint="cs"/>
          <w:rtl/>
        </w:rPr>
        <w:t>אלו הפרטים שאתם צריכים לכלול, בסדר הזה:</w:t>
      </w:r>
    </w:p>
    <w:p w:rsidR="007C7D0B" w:rsidRDefault="007C7D0B" w:rsidP="007C7D0B">
      <w:pPr>
        <w:pStyle w:val="ListParagraph"/>
        <w:bidi/>
        <w:spacing w:line="480" w:lineRule="auto"/>
        <w:rPr>
          <w:rFonts w:cs="David"/>
          <w:sz w:val="24"/>
          <w:szCs w:val="24"/>
          <w:rtl/>
        </w:rPr>
      </w:pPr>
      <w:r w:rsidRPr="00BC0624">
        <w:rPr>
          <w:rFonts w:cs="David" w:hint="cs"/>
          <w:sz w:val="24"/>
          <w:szCs w:val="24"/>
          <w:rtl/>
        </w:rPr>
        <w:t xml:space="preserve">שם פרטי ושם משפחה, </w:t>
      </w:r>
      <w:r w:rsidRPr="00BC0624">
        <w:rPr>
          <w:rFonts w:cs="David" w:hint="cs"/>
          <w:i/>
          <w:iCs/>
          <w:sz w:val="24"/>
          <w:szCs w:val="24"/>
          <w:rtl/>
        </w:rPr>
        <w:t>שם ספר</w:t>
      </w:r>
      <w:r w:rsidRPr="00BC0624">
        <w:rPr>
          <w:rFonts w:cs="David" w:hint="cs"/>
          <w:sz w:val="24"/>
          <w:szCs w:val="24"/>
          <w:rtl/>
        </w:rPr>
        <w:t xml:space="preserve"> (מקום הוצאה:</w:t>
      </w:r>
      <w:r>
        <w:rPr>
          <w:rFonts w:cs="David" w:hint="cs"/>
          <w:sz w:val="24"/>
          <w:szCs w:val="24"/>
          <w:rtl/>
        </w:rPr>
        <w:t xml:space="preserve"> הוצאה, שנה), מספרי עמודים.</w:t>
      </w:r>
    </w:p>
    <w:p w:rsidR="007C7D0B" w:rsidRDefault="007C7D0B" w:rsidP="006D51E1">
      <w:pPr>
        <w:bidi/>
        <w:spacing w:line="480" w:lineRule="auto"/>
        <w:ind w:firstLine="720"/>
        <w:jc w:val="both"/>
        <w:rPr>
          <w:rFonts w:cs="David"/>
          <w:color w:val="7030A0"/>
          <w:sz w:val="24"/>
          <w:szCs w:val="24"/>
          <w:rtl/>
        </w:rPr>
      </w:pPr>
      <w:r w:rsidRPr="00D05E72">
        <w:rPr>
          <w:rFonts w:cs="David" w:hint="cs"/>
          <w:color w:val="7030A0"/>
          <w:sz w:val="24"/>
          <w:szCs w:val="24"/>
          <w:rtl/>
        </w:rPr>
        <w:t xml:space="preserve">שמואל </w:t>
      </w:r>
      <w:proofErr w:type="spellStart"/>
      <w:r w:rsidRPr="00D05E72">
        <w:rPr>
          <w:rFonts w:cs="David" w:hint="cs"/>
          <w:color w:val="7030A0"/>
          <w:sz w:val="24"/>
          <w:szCs w:val="24"/>
          <w:rtl/>
        </w:rPr>
        <w:t>שקולניקוב</w:t>
      </w:r>
      <w:proofErr w:type="spellEnd"/>
      <w:r w:rsidRPr="00D05E72">
        <w:rPr>
          <w:rFonts w:cs="David" w:hint="cs"/>
          <w:color w:val="7030A0"/>
          <w:sz w:val="24"/>
          <w:szCs w:val="24"/>
          <w:rtl/>
        </w:rPr>
        <w:t xml:space="preserve">, </w:t>
      </w:r>
      <w:r w:rsidRPr="00D05E72">
        <w:rPr>
          <w:rFonts w:cs="David" w:hint="cs"/>
          <w:i/>
          <w:iCs/>
          <w:color w:val="7030A0"/>
          <w:sz w:val="24"/>
          <w:szCs w:val="24"/>
          <w:rtl/>
        </w:rPr>
        <w:t xml:space="preserve">פילוסופיה יוונית </w:t>
      </w:r>
      <w:r w:rsidRPr="00D05E72">
        <w:rPr>
          <w:rFonts w:cs="David"/>
          <w:i/>
          <w:iCs/>
          <w:color w:val="7030A0"/>
          <w:sz w:val="24"/>
          <w:szCs w:val="24"/>
          <w:rtl/>
        </w:rPr>
        <w:t>–</w:t>
      </w:r>
      <w:r w:rsidRPr="00D05E72">
        <w:rPr>
          <w:rFonts w:cs="David" w:hint="cs"/>
          <w:i/>
          <w:iCs/>
          <w:color w:val="7030A0"/>
          <w:sz w:val="24"/>
          <w:szCs w:val="24"/>
          <w:rtl/>
        </w:rPr>
        <w:t xml:space="preserve"> כרך ג' </w:t>
      </w:r>
      <w:r w:rsidRPr="00D05E72">
        <w:rPr>
          <w:rFonts w:cs="David" w:hint="cs"/>
          <w:color w:val="7030A0"/>
          <w:sz w:val="24"/>
          <w:szCs w:val="24"/>
          <w:rtl/>
        </w:rPr>
        <w:t>(תל אביב: האוניברסיטה הפתוחה, 1998), 90-91.</w:t>
      </w:r>
    </w:p>
    <w:p w:rsidR="00D05E72" w:rsidRDefault="00D05E72" w:rsidP="00D05E72">
      <w:pPr>
        <w:bidi/>
        <w:spacing w:line="480" w:lineRule="auto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אם אנחנו מצטטים רק חלק מספר (מאמר, סיפור וכו'), הוא יופיע לפני שם הספר </w:t>
      </w:r>
      <w:proofErr w:type="spellStart"/>
      <w:r>
        <w:rPr>
          <w:rFonts w:cs="David" w:hint="cs"/>
          <w:sz w:val="24"/>
          <w:szCs w:val="24"/>
          <w:rtl/>
        </w:rPr>
        <w:t>במרכאות</w:t>
      </w:r>
      <w:proofErr w:type="spellEnd"/>
      <w:r>
        <w:rPr>
          <w:rFonts w:cs="David" w:hint="cs"/>
          <w:sz w:val="24"/>
          <w:szCs w:val="24"/>
          <w:rtl/>
        </w:rPr>
        <w:t>:</w:t>
      </w:r>
    </w:p>
    <w:p w:rsidR="00D05E72" w:rsidRPr="00AC51C6" w:rsidRDefault="00D05E72" w:rsidP="00AC51C6">
      <w:pPr>
        <w:spacing w:line="240" w:lineRule="auto"/>
        <w:jc w:val="both"/>
        <w:rPr>
          <w:rFonts w:cs="David"/>
          <w:color w:val="7030A0"/>
          <w:sz w:val="24"/>
          <w:szCs w:val="24"/>
        </w:rPr>
      </w:pPr>
      <w:r w:rsidRPr="00AC51C6">
        <w:rPr>
          <w:rFonts w:ascii="Palatino Linotype" w:hAnsi="Palatino Linotype"/>
          <w:color w:val="7030A0"/>
          <w:sz w:val="24"/>
          <w:szCs w:val="24"/>
        </w:rPr>
        <w:t xml:space="preserve">G.B. </w:t>
      </w:r>
      <w:proofErr w:type="spellStart"/>
      <w:r w:rsidRPr="00AC51C6">
        <w:rPr>
          <w:rFonts w:ascii="Palatino Linotype" w:hAnsi="Palatino Linotype"/>
          <w:color w:val="7030A0"/>
          <w:sz w:val="24"/>
          <w:szCs w:val="24"/>
        </w:rPr>
        <w:t>Kerferd</w:t>
      </w:r>
      <w:proofErr w:type="spellEnd"/>
      <w:r w:rsidRPr="00AC51C6">
        <w:rPr>
          <w:rFonts w:ascii="Palatino Linotype" w:hAnsi="Palatino Linotype"/>
          <w:color w:val="7030A0"/>
          <w:sz w:val="24"/>
          <w:szCs w:val="24"/>
        </w:rPr>
        <w:t>,</w:t>
      </w:r>
      <w:r w:rsidRPr="00AC51C6">
        <w:rPr>
          <w:rFonts w:ascii="Palatino Linotype" w:hAnsi="Palatino Linotype" w:hint="cs"/>
          <w:color w:val="7030A0"/>
          <w:sz w:val="24"/>
          <w:szCs w:val="24"/>
          <w:rtl/>
        </w:rPr>
        <w:t xml:space="preserve"> </w:t>
      </w:r>
      <w:r w:rsidRPr="00AC51C6">
        <w:rPr>
          <w:rFonts w:ascii="Palatino Linotype" w:hAnsi="Palatino Linotype"/>
          <w:color w:val="7030A0"/>
          <w:sz w:val="24"/>
          <w:szCs w:val="24"/>
        </w:rPr>
        <w:t xml:space="preserve">“The </w:t>
      </w:r>
      <w:proofErr w:type="spellStart"/>
      <w:r w:rsidRPr="00AC51C6">
        <w:rPr>
          <w:rFonts w:ascii="Palatino Linotype" w:hAnsi="Palatino Linotype"/>
          <w:color w:val="7030A0"/>
          <w:sz w:val="24"/>
          <w:szCs w:val="24"/>
        </w:rPr>
        <w:t>Nomos-Physis</w:t>
      </w:r>
      <w:proofErr w:type="spellEnd"/>
      <w:r w:rsidRPr="00AC51C6">
        <w:rPr>
          <w:rFonts w:ascii="Palatino Linotype" w:hAnsi="Palatino Linotype"/>
          <w:color w:val="7030A0"/>
          <w:sz w:val="24"/>
          <w:szCs w:val="24"/>
        </w:rPr>
        <w:t xml:space="preserve"> Controversy.” </w:t>
      </w:r>
      <w:r w:rsidRPr="00AC51C6">
        <w:rPr>
          <w:rFonts w:ascii="Palatino Linotype" w:hAnsi="Palatino Linotype"/>
          <w:i/>
          <w:iCs/>
          <w:color w:val="7030A0"/>
          <w:sz w:val="24"/>
          <w:szCs w:val="24"/>
        </w:rPr>
        <w:t>The Sophistic Movement (</w:t>
      </w:r>
      <w:r w:rsidRPr="00AC51C6">
        <w:rPr>
          <w:rFonts w:ascii="Palatino Linotype" w:hAnsi="Palatino Linotype"/>
          <w:color w:val="7030A0"/>
          <w:sz w:val="24"/>
          <w:szCs w:val="24"/>
        </w:rPr>
        <w:t>Cambridge: Cambridge University Press, 1981), 118-9.</w:t>
      </w:r>
    </w:p>
    <w:p w:rsidR="006D51E1" w:rsidRDefault="006D51E1" w:rsidP="006D51E1">
      <w:pPr>
        <w:bidi/>
        <w:spacing w:line="480" w:lineRule="auto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אם יש שני מחברים, נכתוב את שניהם:</w:t>
      </w:r>
    </w:p>
    <w:p w:rsidR="006D51E1" w:rsidRPr="00D05E72" w:rsidRDefault="006D51E1" w:rsidP="00D05E72">
      <w:pPr>
        <w:bidi/>
        <w:spacing w:line="480" w:lineRule="auto"/>
        <w:ind w:left="720"/>
        <w:jc w:val="both"/>
        <w:rPr>
          <w:rFonts w:cs="David"/>
          <w:color w:val="7030A0"/>
          <w:sz w:val="24"/>
          <w:szCs w:val="24"/>
          <w:rtl/>
        </w:rPr>
      </w:pPr>
      <w:r w:rsidRPr="00D05E72">
        <w:rPr>
          <w:rFonts w:cs="David" w:hint="cs"/>
          <w:color w:val="7030A0"/>
          <w:sz w:val="24"/>
          <w:szCs w:val="24"/>
          <w:rtl/>
        </w:rPr>
        <w:t xml:space="preserve">אלעזר </w:t>
      </w:r>
      <w:proofErr w:type="spellStart"/>
      <w:r w:rsidRPr="00D05E72">
        <w:rPr>
          <w:rFonts w:cs="David" w:hint="cs"/>
          <w:color w:val="7030A0"/>
          <w:sz w:val="24"/>
          <w:szCs w:val="24"/>
          <w:rtl/>
        </w:rPr>
        <w:t>וינריב</w:t>
      </w:r>
      <w:proofErr w:type="spellEnd"/>
      <w:r w:rsidRPr="00D05E72">
        <w:rPr>
          <w:rFonts w:cs="David" w:hint="cs"/>
          <w:color w:val="7030A0"/>
          <w:sz w:val="24"/>
          <w:szCs w:val="24"/>
          <w:rtl/>
        </w:rPr>
        <w:t xml:space="preserve"> ושמואל </w:t>
      </w:r>
      <w:proofErr w:type="spellStart"/>
      <w:r w:rsidRPr="00D05E72">
        <w:rPr>
          <w:rFonts w:cs="David" w:hint="cs"/>
          <w:color w:val="7030A0"/>
          <w:sz w:val="24"/>
          <w:szCs w:val="24"/>
          <w:rtl/>
        </w:rPr>
        <w:t>שקולניקוב</w:t>
      </w:r>
      <w:proofErr w:type="spellEnd"/>
      <w:r w:rsidRPr="00D05E72">
        <w:rPr>
          <w:rFonts w:cs="David" w:hint="cs"/>
          <w:color w:val="7030A0"/>
          <w:sz w:val="24"/>
          <w:szCs w:val="24"/>
          <w:rtl/>
        </w:rPr>
        <w:t xml:space="preserve">, </w:t>
      </w:r>
      <w:r w:rsidR="003247C8" w:rsidRPr="00D05E72">
        <w:rPr>
          <w:rFonts w:cs="David" w:hint="cs"/>
          <w:i/>
          <w:iCs/>
          <w:color w:val="7030A0"/>
          <w:sz w:val="24"/>
          <w:szCs w:val="24"/>
          <w:rtl/>
        </w:rPr>
        <w:t xml:space="preserve">פילוסופיה יוונית </w:t>
      </w:r>
      <w:r w:rsidR="003247C8" w:rsidRPr="00D05E72">
        <w:rPr>
          <w:rFonts w:cs="David"/>
          <w:i/>
          <w:iCs/>
          <w:color w:val="7030A0"/>
          <w:sz w:val="24"/>
          <w:szCs w:val="24"/>
          <w:rtl/>
        </w:rPr>
        <w:t>–</w:t>
      </w:r>
      <w:r w:rsidR="003247C8" w:rsidRPr="00D05E72">
        <w:rPr>
          <w:rFonts w:cs="David" w:hint="cs"/>
          <w:i/>
          <w:iCs/>
          <w:color w:val="7030A0"/>
          <w:sz w:val="24"/>
          <w:szCs w:val="24"/>
          <w:rtl/>
        </w:rPr>
        <w:t xml:space="preserve"> כרך ב' </w:t>
      </w:r>
      <w:r w:rsidR="003247C8" w:rsidRPr="00D05E72">
        <w:rPr>
          <w:rFonts w:cs="David" w:hint="cs"/>
          <w:color w:val="7030A0"/>
          <w:sz w:val="24"/>
          <w:szCs w:val="24"/>
          <w:rtl/>
        </w:rPr>
        <w:t>(תל אביב: האוניברסיטה הפתוחה, 1997), 90-91.</w:t>
      </w:r>
    </w:p>
    <w:p w:rsidR="006D51E1" w:rsidRDefault="006D51E1" w:rsidP="006D51E1">
      <w:pPr>
        <w:bidi/>
        <w:spacing w:line="480" w:lineRule="auto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אם יש </w:t>
      </w:r>
      <w:proofErr w:type="spellStart"/>
      <w:r w:rsidR="00D05E72">
        <w:rPr>
          <w:rFonts w:cs="David" w:hint="cs"/>
          <w:sz w:val="24"/>
          <w:szCs w:val="24"/>
          <w:rtl/>
        </w:rPr>
        <w:t>עורכ</w:t>
      </w:r>
      <w:proofErr w:type="spellEnd"/>
      <w:r w:rsidR="00D05E72">
        <w:rPr>
          <w:rFonts w:cs="David" w:hint="cs"/>
          <w:sz w:val="24"/>
          <w:szCs w:val="24"/>
          <w:rtl/>
        </w:rPr>
        <w:t xml:space="preserve">\ת או </w:t>
      </w:r>
      <w:proofErr w:type="spellStart"/>
      <w:r w:rsidR="00D05E72">
        <w:rPr>
          <w:rFonts w:cs="David" w:hint="cs"/>
          <w:sz w:val="24"/>
          <w:szCs w:val="24"/>
          <w:rtl/>
        </w:rPr>
        <w:t>מתרגמ</w:t>
      </w:r>
      <w:proofErr w:type="spellEnd"/>
      <w:r w:rsidR="00D05E72">
        <w:rPr>
          <w:rFonts w:cs="David" w:hint="cs"/>
          <w:sz w:val="24"/>
          <w:szCs w:val="24"/>
          <w:rtl/>
        </w:rPr>
        <w:t>\ת, נוסיף אותן</w:t>
      </w:r>
      <w:r>
        <w:rPr>
          <w:rFonts w:cs="David" w:hint="cs"/>
          <w:sz w:val="24"/>
          <w:szCs w:val="24"/>
          <w:rtl/>
        </w:rPr>
        <w:t xml:space="preserve"> לפני הסוגריים:</w:t>
      </w:r>
    </w:p>
    <w:p w:rsidR="006D51E1" w:rsidRPr="00D05E72" w:rsidRDefault="006D51E1" w:rsidP="006D51E1">
      <w:pPr>
        <w:pStyle w:val="ListParagraph"/>
        <w:bidi/>
        <w:spacing w:line="480" w:lineRule="auto"/>
        <w:rPr>
          <w:rFonts w:ascii="Arial Unicode MS" w:eastAsia="Arial Unicode MS" w:hAnsi="Arial Unicode MS" w:cs="David"/>
          <w:color w:val="7030A0"/>
          <w:sz w:val="24"/>
          <w:szCs w:val="24"/>
          <w:rtl/>
        </w:rPr>
      </w:pPr>
      <w:r w:rsidRPr="00D05E72">
        <w:rPr>
          <w:rFonts w:ascii="Arial Unicode MS" w:eastAsia="Arial Unicode MS" w:hAnsi="Arial Unicode MS" w:cs="David"/>
          <w:color w:val="7030A0"/>
          <w:sz w:val="24"/>
          <w:szCs w:val="24"/>
          <w:rtl/>
        </w:rPr>
        <w:lastRenderedPageBreak/>
        <w:t>אפלטון, "</w:t>
      </w:r>
      <w:proofErr w:type="spellStart"/>
      <w:r w:rsidRPr="00D05E72">
        <w:rPr>
          <w:rFonts w:ascii="Arial Unicode MS" w:eastAsia="Arial Unicode MS" w:hAnsi="Arial Unicode MS" w:cs="David"/>
          <w:color w:val="7030A0"/>
          <w:sz w:val="24"/>
          <w:szCs w:val="24"/>
          <w:rtl/>
        </w:rPr>
        <w:t>פוליטיאה</w:t>
      </w:r>
      <w:proofErr w:type="spellEnd"/>
      <w:r w:rsidRPr="00D05E72">
        <w:rPr>
          <w:rFonts w:ascii="Arial Unicode MS" w:eastAsia="Arial Unicode MS" w:hAnsi="Arial Unicode MS" w:cs="David"/>
          <w:color w:val="7030A0"/>
          <w:sz w:val="24"/>
          <w:szCs w:val="24"/>
          <w:rtl/>
        </w:rPr>
        <w:t xml:space="preserve"> ו". בתוך </w:t>
      </w:r>
      <w:r w:rsidRPr="00D05E72">
        <w:rPr>
          <w:rFonts w:ascii="Arial Unicode MS" w:eastAsia="Arial Unicode MS" w:hAnsi="Arial Unicode MS" w:cs="David"/>
          <w:i/>
          <w:iCs/>
          <w:color w:val="7030A0"/>
          <w:sz w:val="24"/>
          <w:szCs w:val="24"/>
          <w:rtl/>
        </w:rPr>
        <w:t xml:space="preserve">כתבי אפלטון – כרך שני. </w:t>
      </w:r>
      <w:r w:rsidRPr="00D05E72">
        <w:rPr>
          <w:rFonts w:ascii="Arial Unicode MS" w:eastAsia="Arial Unicode MS" w:hAnsi="Arial Unicode MS" w:cs="David"/>
          <w:color w:val="7030A0"/>
          <w:sz w:val="24"/>
          <w:szCs w:val="24"/>
          <w:rtl/>
        </w:rPr>
        <w:t>תרג</w:t>
      </w:r>
      <w:r w:rsidRPr="00D05E72">
        <w:rPr>
          <w:rFonts w:ascii="Arial Unicode MS" w:eastAsia="Arial Unicode MS" w:hAnsi="Arial Unicode MS" w:cs="David" w:hint="cs"/>
          <w:color w:val="7030A0"/>
          <w:sz w:val="24"/>
          <w:szCs w:val="24"/>
          <w:rtl/>
        </w:rPr>
        <w:t>ם</w:t>
      </w:r>
      <w:r w:rsidRPr="00D05E72">
        <w:rPr>
          <w:rFonts w:ascii="Arial Unicode MS" w:eastAsia="Arial Unicode MS" w:hAnsi="Arial Unicode MS" w:cs="David"/>
          <w:color w:val="7030A0"/>
          <w:sz w:val="24"/>
          <w:szCs w:val="24"/>
          <w:rtl/>
        </w:rPr>
        <w:t xml:space="preserve"> יוסף </w:t>
      </w:r>
      <w:proofErr w:type="spellStart"/>
      <w:r w:rsidRPr="00D05E72">
        <w:rPr>
          <w:rFonts w:ascii="Arial Unicode MS" w:eastAsia="Arial Unicode MS" w:hAnsi="Arial Unicode MS" w:cs="David"/>
          <w:color w:val="7030A0"/>
          <w:sz w:val="24"/>
          <w:szCs w:val="24"/>
          <w:rtl/>
        </w:rPr>
        <w:t>ליבס</w:t>
      </w:r>
      <w:proofErr w:type="spellEnd"/>
      <w:r w:rsidRPr="00D05E72">
        <w:rPr>
          <w:rFonts w:ascii="Arial Unicode MS" w:eastAsia="Arial Unicode MS" w:hAnsi="Arial Unicode MS" w:cs="David"/>
          <w:i/>
          <w:iCs/>
          <w:color w:val="7030A0"/>
          <w:sz w:val="24"/>
          <w:szCs w:val="24"/>
          <w:rtl/>
        </w:rPr>
        <w:t xml:space="preserve"> </w:t>
      </w:r>
      <w:r w:rsidRPr="00D05E72">
        <w:rPr>
          <w:rFonts w:ascii="Arial Unicode MS" w:eastAsia="Arial Unicode MS" w:hAnsi="Arial Unicode MS" w:cs="David" w:hint="cs"/>
          <w:color w:val="7030A0"/>
          <w:sz w:val="24"/>
          <w:szCs w:val="24"/>
          <w:rtl/>
        </w:rPr>
        <w:t>(</w:t>
      </w:r>
      <w:r w:rsidRPr="00D05E72">
        <w:rPr>
          <w:rFonts w:ascii="Arial Unicode MS" w:eastAsia="Arial Unicode MS" w:hAnsi="Arial Unicode MS" w:cs="David"/>
          <w:color w:val="7030A0"/>
          <w:sz w:val="24"/>
          <w:szCs w:val="24"/>
          <w:rtl/>
        </w:rPr>
        <w:t>ירושלים: הוצאת שוקן, תשנ"ט 1999</w:t>
      </w:r>
      <w:r w:rsidRPr="00D05E72">
        <w:rPr>
          <w:rFonts w:ascii="Arial Unicode MS" w:eastAsia="Arial Unicode MS" w:hAnsi="Arial Unicode MS" w:cs="David" w:hint="cs"/>
          <w:color w:val="7030A0"/>
          <w:sz w:val="24"/>
          <w:szCs w:val="24"/>
          <w:rtl/>
        </w:rPr>
        <w:t>), 150-63</w:t>
      </w:r>
      <w:r w:rsidRPr="00D05E72">
        <w:rPr>
          <w:rFonts w:ascii="Arial Unicode MS" w:eastAsia="Arial Unicode MS" w:hAnsi="Arial Unicode MS" w:cs="David"/>
          <w:color w:val="7030A0"/>
          <w:sz w:val="24"/>
          <w:szCs w:val="24"/>
          <w:rtl/>
        </w:rPr>
        <w:t>.</w:t>
      </w:r>
    </w:p>
    <w:p w:rsidR="006F49C5" w:rsidRPr="00D05E72" w:rsidRDefault="007C7D0B" w:rsidP="00856C11">
      <w:pPr>
        <w:bidi/>
        <w:spacing w:line="480" w:lineRule="auto"/>
        <w:rPr>
          <w:rFonts w:ascii="David" w:hAnsi="David" w:cs="David"/>
          <w:rtl/>
        </w:rPr>
      </w:pPr>
      <w:r w:rsidRPr="00D05E72">
        <w:rPr>
          <w:rFonts w:ascii="David" w:hAnsi="David" w:cs="David" w:hint="cs"/>
          <w:rtl/>
        </w:rPr>
        <w:t>באנגלית</w:t>
      </w:r>
      <w:r w:rsidR="00A32454" w:rsidRPr="00D05E72">
        <w:rPr>
          <w:rFonts w:ascii="David" w:hAnsi="David" w:cs="David" w:hint="cs"/>
          <w:rtl/>
        </w:rPr>
        <w:t xml:space="preserve"> חלים אותם כללים</w:t>
      </w:r>
      <w:r w:rsidRPr="00D05E72">
        <w:rPr>
          <w:rFonts w:ascii="David" w:hAnsi="David" w:cs="David" w:hint="cs"/>
          <w:rtl/>
        </w:rPr>
        <w:t>:</w:t>
      </w:r>
    </w:p>
    <w:p w:rsidR="006F49C5" w:rsidRPr="00D05E72" w:rsidRDefault="00B028AF" w:rsidP="00E749F6">
      <w:pPr>
        <w:spacing w:line="480" w:lineRule="auto"/>
        <w:rPr>
          <w:rFonts w:asciiTheme="majorBidi" w:hAnsiTheme="majorBidi" w:cstheme="majorBidi"/>
          <w:color w:val="7030A0"/>
          <w:rtl/>
        </w:rPr>
      </w:pPr>
      <w:r w:rsidRPr="00D05E72">
        <w:rPr>
          <w:rFonts w:asciiTheme="majorBidi" w:hAnsiTheme="majorBidi" w:cstheme="majorBidi"/>
          <w:color w:val="7030A0"/>
          <w:rtl/>
        </w:rPr>
        <w:t>¹</w:t>
      </w:r>
      <w:r w:rsidR="00E749F6" w:rsidRPr="00D05E72">
        <w:rPr>
          <w:rFonts w:asciiTheme="majorBidi" w:hAnsiTheme="majorBidi" w:cstheme="majorBidi"/>
          <w:color w:val="7030A0"/>
        </w:rPr>
        <w:t>Michel Foucault,</w:t>
      </w:r>
      <w:r w:rsidR="006F49C5" w:rsidRPr="00D05E72">
        <w:rPr>
          <w:rFonts w:asciiTheme="majorBidi" w:hAnsiTheme="majorBidi" w:cstheme="majorBidi"/>
          <w:color w:val="7030A0"/>
        </w:rPr>
        <w:t> </w:t>
      </w:r>
      <w:r w:rsidR="006F49C5" w:rsidRPr="00D05E72">
        <w:rPr>
          <w:rFonts w:asciiTheme="majorBidi" w:hAnsiTheme="majorBidi" w:cstheme="majorBidi"/>
          <w:i/>
          <w:iCs/>
          <w:color w:val="7030A0"/>
        </w:rPr>
        <w:t xml:space="preserve">The Hermeneutics of the Subject: Lectures at the </w:t>
      </w:r>
      <w:proofErr w:type="spellStart"/>
      <w:r w:rsidR="006F49C5" w:rsidRPr="00D05E72">
        <w:rPr>
          <w:rFonts w:asciiTheme="majorBidi" w:hAnsiTheme="majorBidi" w:cstheme="majorBidi"/>
          <w:i/>
          <w:iCs/>
          <w:color w:val="7030A0"/>
        </w:rPr>
        <w:t>Collège</w:t>
      </w:r>
      <w:proofErr w:type="spellEnd"/>
      <w:r w:rsidR="006F49C5" w:rsidRPr="00D05E72">
        <w:rPr>
          <w:rFonts w:asciiTheme="majorBidi" w:hAnsiTheme="majorBidi" w:cstheme="majorBidi"/>
          <w:i/>
          <w:iCs/>
          <w:color w:val="7030A0"/>
        </w:rPr>
        <w:t xml:space="preserve"> de France 1981—1982</w:t>
      </w:r>
      <w:r w:rsidR="006F49C5" w:rsidRPr="00D05E72">
        <w:rPr>
          <w:rFonts w:asciiTheme="majorBidi" w:hAnsiTheme="majorBidi" w:cstheme="majorBidi"/>
          <w:color w:val="7030A0"/>
        </w:rPr>
        <w:t xml:space="preserve">, </w:t>
      </w:r>
      <w:r w:rsidR="00E749F6" w:rsidRPr="00D05E72">
        <w:rPr>
          <w:rFonts w:asciiTheme="majorBidi" w:hAnsiTheme="majorBidi" w:cstheme="majorBidi"/>
          <w:color w:val="7030A0"/>
        </w:rPr>
        <w:t xml:space="preserve">ed. F. </w:t>
      </w:r>
      <w:proofErr w:type="spellStart"/>
      <w:r w:rsidR="00E749F6" w:rsidRPr="00D05E72">
        <w:rPr>
          <w:rFonts w:asciiTheme="majorBidi" w:hAnsiTheme="majorBidi" w:cstheme="majorBidi"/>
          <w:color w:val="7030A0"/>
        </w:rPr>
        <w:t>Gros</w:t>
      </w:r>
      <w:proofErr w:type="spellEnd"/>
      <w:r w:rsidR="00E749F6" w:rsidRPr="00D05E72">
        <w:rPr>
          <w:rFonts w:asciiTheme="majorBidi" w:hAnsiTheme="majorBidi" w:cstheme="majorBidi"/>
          <w:color w:val="7030A0"/>
        </w:rPr>
        <w:t xml:space="preserve">, trans. G. </w:t>
      </w:r>
      <w:proofErr w:type="spellStart"/>
      <w:r w:rsidR="00E749F6" w:rsidRPr="00D05E72">
        <w:rPr>
          <w:rFonts w:asciiTheme="majorBidi" w:hAnsiTheme="majorBidi" w:cstheme="majorBidi"/>
          <w:color w:val="7030A0"/>
        </w:rPr>
        <w:t>Burchell</w:t>
      </w:r>
      <w:proofErr w:type="spellEnd"/>
      <w:r w:rsidR="006F49C5" w:rsidRPr="00D05E72">
        <w:rPr>
          <w:rFonts w:asciiTheme="majorBidi" w:hAnsiTheme="majorBidi" w:cstheme="majorBidi"/>
          <w:color w:val="7030A0"/>
        </w:rPr>
        <w:t xml:space="preserve"> </w:t>
      </w:r>
      <w:r w:rsidR="00E749F6" w:rsidRPr="00D05E72">
        <w:rPr>
          <w:rFonts w:asciiTheme="majorBidi" w:hAnsiTheme="majorBidi" w:cstheme="majorBidi"/>
          <w:color w:val="7030A0"/>
        </w:rPr>
        <w:t>(</w:t>
      </w:r>
      <w:r w:rsidR="006F49C5" w:rsidRPr="00D05E72">
        <w:rPr>
          <w:rFonts w:asciiTheme="majorBidi" w:hAnsiTheme="majorBidi" w:cstheme="majorBidi"/>
          <w:color w:val="7030A0"/>
        </w:rPr>
        <w:t>New York</w:t>
      </w:r>
      <w:r w:rsidR="00E749F6" w:rsidRPr="00D05E72">
        <w:rPr>
          <w:rFonts w:asciiTheme="majorBidi" w:hAnsiTheme="majorBidi" w:cstheme="majorBidi"/>
          <w:color w:val="7030A0"/>
        </w:rPr>
        <w:t>: Palgrave Macmillan, 2005),</w:t>
      </w:r>
      <w:r w:rsidR="006F49C5" w:rsidRPr="00D05E72">
        <w:rPr>
          <w:rFonts w:asciiTheme="majorBidi" w:hAnsiTheme="majorBidi" w:cstheme="majorBidi"/>
          <w:color w:val="7030A0"/>
        </w:rPr>
        <w:t xml:space="preserve"> p. 9.</w:t>
      </w:r>
    </w:p>
    <w:p w:rsidR="006F49C5" w:rsidRPr="00B028AF" w:rsidRDefault="006F49C5" w:rsidP="00B028AF">
      <w:pPr>
        <w:pStyle w:val="ListParagraph"/>
        <w:numPr>
          <w:ilvl w:val="0"/>
          <w:numId w:val="1"/>
        </w:numPr>
        <w:bidi/>
        <w:spacing w:line="480" w:lineRule="auto"/>
        <w:rPr>
          <w:rFonts w:ascii="David" w:hAnsi="David" w:cs="David"/>
          <w:rtl/>
        </w:rPr>
      </w:pPr>
      <w:r w:rsidRPr="00B028AF">
        <w:rPr>
          <w:rFonts w:ascii="David" w:hAnsi="David" w:cs="David" w:hint="cs"/>
          <w:rtl/>
        </w:rPr>
        <w:t xml:space="preserve">בהפניה </w:t>
      </w:r>
      <w:r w:rsidR="0020433D" w:rsidRPr="00B028AF">
        <w:rPr>
          <w:rFonts w:ascii="David" w:hAnsi="David" w:cs="David" w:hint="cs"/>
          <w:rtl/>
        </w:rPr>
        <w:t xml:space="preserve">חוזרת </w:t>
      </w:r>
      <w:r w:rsidRPr="00D05E72">
        <w:rPr>
          <w:rFonts w:ascii="David" w:hAnsi="David" w:cs="David" w:hint="cs"/>
          <w:b/>
          <w:bCs/>
          <w:rtl/>
        </w:rPr>
        <w:t>רצופה</w:t>
      </w:r>
      <w:r w:rsidRPr="00B028AF">
        <w:rPr>
          <w:rFonts w:ascii="David" w:hAnsi="David" w:cs="David" w:hint="cs"/>
          <w:rtl/>
        </w:rPr>
        <w:t xml:space="preserve"> לאותו מקור, אין צורך לכתוב שוב את הפרטים המלאים, אלא לכתוב</w:t>
      </w:r>
      <w:r w:rsidR="007C7D0B">
        <w:rPr>
          <w:rFonts w:ascii="David" w:hAnsi="David" w:cs="David" w:hint="cs"/>
          <w:rtl/>
        </w:rPr>
        <w:t xml:space="preserve">  </w:t>
      </w:r>
      <w:r w:rsidR="007C7D0B">
        <w:rPr>
          <w:rFonts w:ascii="David" w:hAnsi="David" w:cs="David" w:hint="cs"/>
          <w:i/>
          <w:iCs/>
          <w:rtl/>
        </w:rPr>
        <w:t xml:space="preserve">שם </w:t>
      </w:r>
      <w:r w:rsidR="007C7D0B">
        <w:rPr>
          <w:rFonts w:ascii="David" w:hAnsi="David" w:cs="David" w:hint="cs"/>
          <w:rtl/>
        </w:rPr>
        <w:t>בכתב נטוי לצד ציון מספר העמוד. באנגלית  כותבים</w:t>
      </w:r>
      <w:r w:rsidRPr="00B028AF">
        <w:rPr>
          <w:rFonts w:ascii="David" w:hAnsi="David" w:cs="David" w:hint="cs"/>
          <w:rtl/>
        </w:rPr>
        <w:t xml:space="preserve"> </w:t>
      </w:r>
      <w:r w:rsidRPr="00B028AF">
        <w:rPr>
          <w:rFonts w:ascii="David" w:hAnsi="David" w:cs="David"/>
          <w:i/>
          <w:iCs/>
        </w:rPr>
        <w:t>Ibid.</w:t>
      </w:r>
      <w:r w:rsidRPr="00B028AF">
        <w:rPr>
          <w:rFonts w:ascii="David" w:hAnsi="David" w:cs="David" w:hint="cs"/>
          <w:i/>
          <w:iCs/>
          <w:rtl/>
        </w:rPr>
        <w:t xml:space="preserve"> </w:t>
      </w:r>
      <w:r w:rsidRPr="00B028AF">
        <w:rPr>
          <w:rFonts w:ascii="David" w:hAnsi="David" w:cs="David" w:hint="cs"/>
          <w:rtl/>
        </w:rPr>
        <w:t xml:space="preserve">בקו נטוי (קיצור של המילה הלטינית </w:t>
      </w:r>
      <w:r w:rsidRPr="00B028AF">
        <w:rPr>
          <w:rFonts w:ascii="David" w:hAnsi="David" w:cs="David"/>
        </w:rPr>
        <w:t>Ibidem</w:t>
      </w:r>
      <w:r w:rsidRPr="00B028AF">
        <w:rPr>
          <w:rFonts w:ascii="David" w:hAnsi="David" w:cs="David" w:hint="cs"/>
          <w:rtl/>
        </w:rPr>
        <w:t xml:space="preserve"> </w:t>
      </w:r>
      <w:r w:rsidR="00B028AF" w:rsidRPr="00B028AF">
        <w:rPr>
          <w:rFonts w:ascii="David" w:hAnsi="David" w:cs="David" w:hint="cs"/>
          <w:rtl/>
        </w:rPr>
        <w:t xml:space="preserve">שפירושה </w:t>
      </w:r>
      <w:r w:rsidRPr="00B028AF">
        <w:rPr>
          <w:rFonts w:ascii="David" w:hAnsi="David" w:cs="David" w:hint="cs"/>
          <w:rtl/>
        </w:rPr>
        <w:t>"באותו מקום")</w:t>
      </w:r>
      <w:r w:rsidR="00110E9F" w:rsidRPr="00B028AF">
        <w:rPr>
          <w:rFonts w:ascii="David" w:hAnsi="David" w:cs="David" w:hint="cs"/>
          <w:rtl/>
        </w:rPr>
        <w:t xml:space="preserve"> לצד ציון מספר העמוד</w:t>
      </w:r>
      <w:r w:rsidRPr="00B028AF">
        <w:rPr>
          <w:rFonts w:ascii="David" w:hAnsi="David" w:cs="David" w:hint="cs"/>
          <w:rtl/>
        </w:rPr>
        <w:t>.</w:t>
      </w:r>
      <w:r w:rsidRPr="00B028AF">
        <w:rPr>
          <w:rFonts w:ascii="David" w:hAnsi="David" w:cs="David"/>
        </w:rPr>
        <w:t xml:space="preserve"> </w:t>
      </w:r>
    </w:p>
    <w:p w:rsidR="00110E9F" w:rsidRDefault="00110E9F" w:rsidP="00856C11">
      <w:pPr>
        <w:bidi/>
        <w:spacing w:line="480" w:lineRule="auto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לדוגמה:</w:t>
      </w:r>
    </w:p>
    <w:p w:rsidR="00110E9F" w:rsidRPr="00283A7D" w:rsidRDefault="00B028AF" w:rsidP="00856C11">
      <w:pPr>
        <w:spacing w:line="480" w:lineRule="auto"/>
        <w:rPr>
          <w:rFonts w:ascii="David" w:hAnsi="David" w:cs="David"/>
          <w:color w:val="7030A0"/>
          <w:rtl/>
        </w:rPr>
      </w:pPr>
      <w:r w:rsidRPr="00283A7D">
        <w:rPr>
          <w:rFonts w:ascii="David" w:hAnsi="David" w:cs="David"/>
          <w:i/>
          <w:iCs/>
          <w:color w:val="7030A0"/>
        </w:rPr>
        <w:t>²</w:t>
      </w:r>
      <w:r w:rsidR="00110E9F" w:rsidRPr="00283A7D">
        <w:rPr>
          <w:rFonts w:ascii="David" w:hAnsi="David" w:cs="David"/>
          <w:i/>
          <w:iCs/>
          <w:color w:val="7030A0"/>
        </w:rPr>
        <w:t xml:space="preserve">Ibid. </w:t>
      </w:r>
      <w:r w:rsidR="00110E9F" w:rsidRPr="00283A7D">
        <w:rPr>
          <w:rFonts w:ascii="David" w:hAnsi="David" w:cs="David"/>
          <w:color w:val="7030A0"/>
        </w:rPr>
        <w:t>pp. 10-13.</w:t>
      </w:r>
    </w:p>
    <w:p w:rsidR="006F49C5" w:rsidRPr="00B028AF" w:rsidRDefault="0020433D" w:rsidP="00B028AF">
      <w:pPr>
        <w:pStyle w:val="ListParagraph"/>
        <w:numPr>
          <w:ilvl w:val="0"/>
          <w:numId w:val="1"/>
        </w:numPr>
        <w:bidi/>
        <w:spacing w:line="480" w:lineRule="auto"/>
        <w:rPr>
          <w:rFonts w:ascii="David" w:hAnsi="David" w:cs="David"/>
          <w:rtl/>
        </w:rPr>
      </w:pPr>
      <w:r w:rsidRPr="00B028AF">
        <w:rPr>
          <w:rFonts w:ascii="David" w:hAnsi="David" w:cs="David" w:hint="cs"/>
          <w:rtl/>
        </w:rPr>
        <w:t>אם בינתיים ציטטתם ממקורות אחרים, אך ברצונכם לחזור לצטט ממקור קודם</w:t>
      </w:r>
      <w:r w:rsidR="00AD33DB">
        <w:rPr>
          <w:rFonts w:ascii="David" w:hAnsi="David" w:cs="David" w:hint="cs"/>
          <w:rtl/>
        </w:rPr>
        <w:t>,</w:t>
      </w:r>
      <w:r w:rsidRPr="00B028AF">
        <w:rPr>
          <w:rFonts w:ascii="David" w:hAnsi="David" w:cs="David" w:hint="cs"/>
          <w:rtl/>
        </w:rPr>
        <w:t xml:space="preserve"> הכללים מעט שונים. </w:t>
      </w:r>
      <w:r w:rsidR="006F49C5" w:rsidRPr="00B028AF">
        <w:rPr>
          <w:rFonts w:ascii="David" w:hAnsi="David" w:cs="David" w:hint="cs"/>
          <w:rtl/>
        </w:rPr>
        <w:t xml:space="preserve">בהפניה חוזרת לאותו מקור שלא ברצף, יש לחזור על שם </w:t>
      </w:r>
      <w:r w:rsidR="00110E9F" w:rsidRPr="00B028AF">
        <w:rPr>
          <w:rFonts w:ascii="David" w:hAnsi="David" w:cs="David" w:hint="cs"/>
          <w:rtl/>
        </w:rPr>
        <w:t>המחבר והשנה, יחד עם מספר העמוד.</w:t>
      </w:r>
    </w:p>
    <w:p w:rsidR="00110E9F" w:rsidRPr="00110E9F" w:rsidRDefault="00110E9F" w:rsidP="00856C11">
      <w:pPr>
        <w:bidi/>
        <w:spacing w:line="480" w:lineRule="auto"/>
        <w:rPr>
          <w:rFonts w:asciiTheme="majorBidi" w:hAnsiTheme="majorBidi" w:cstheme="majorBidi"/>
          <w:rtl/>
        </w:rPr>
      </w:pPr>
      <w:r>
        <w:rPr>
          <w:rFonts w:ascii="David" w:hAnsi="David" w:cs="David" w:hint="cs"/>
          <w:rtl/>
        </w:rPr>
        <w:t>לדוגמה:</w:t>
      </w:r>
    </w:p>
    <w:p w:rsidR="00110E9F" w:rsidRPr="00283A7D" w:rsidRDefault="00B028AF" w:rsidP="00856C11">
      <w:pPr>
        <w:spacing w:line="480" w:lineRule="auto"/>
        <w:rPr>
          <w:rFonts w:asciiTheme="majorBidi" w:hAnsiTheme="majorBidi" w:cstheme="majorBidi"/>
          <w:color w:val="7030A0"/>
          <w:rtl/>
        </w:rPr>
      </w:pPr>
      <w:r w:rsidRPr="00283A7D">
        <w:rPr>
          <w:rFonts w:asciiTheme="majorBidi" w:hAnsiTheme="majorBidi" w:cstheme="majorBidi"/>
          <w:color w:val="7030A0"/>
        </w:rPr>
        <w:t>³</w:t>
      </w:r>
      <w:r w:rsidR="00110E9F" w:rsidRPr="00283A7D">
        <w:rPr>
          <w:rFonts w:asciiTheme="majorBidi" w:hAnsiTheme="majorBidi" w:cstheme="majorBidi"/>
          <w:color w:val="7030A0"/>
        </w:rPr>
        <w:t>Foucault. (2005). pp. 3-4.</w:t>
      </w:r>
    </w:p>
    <w:p w:rsidR="00110E9F" w:rsidRDefault="00110E9F" w:rsidP="00856C11">
      <w:pPr>
        <w:bidi/>
        <w:spacing w:line="480" w:lineRule="auto"/>
        <w:rPr>
          <w:rFonts w:ascii="David" w:hAnsi="David" w:cs="David"/>
          <w:rtl/>
        </w:rPr>
      </w:pPr>
      <w:r>
        <w:rPr>
          <w:rFonts w:ascii="David" w:hAnsi="David" w:cs="David"/>
        </w:rPr>
        <w:t>*</w:t>
      </w:r>
      <w:r>
        <w:rPr>
          <w:rFonts w:ascii="David" w:hAnsi="David" w:cs="David" w:hint="cs"/>
          <w:rtl/>
        </w:rPr>
        <w:t xml:space="preserve">כאשר ההפניה היא לעמוד יחיד כותבים </w:t>
      </w:r>
      <w:r>
        <w:rPr>
          <w:rFonts w:ascii="David" w:hAnsi="David" w:cs="David"/>
        </w:rPr>
        <w:t>p.</w:t>
      </w:r>
      <w:r>
        <w:rPr>
          <w:rFonts w:ascii="David" w:hAnsi="David" w:cs="David" w:hint="cs"/>
          <w:rtl/>
        </w:rPr>
        <w:t xml:space="preserve"> וכאשר ההפניה היא ליותר מעמוד אחד כותבים </w:t>
      </w:r>
      <w:r>
        <w:rPr>
          <w:rFonts w:ascii="David" w:hAnsi="David" w:cs="David"/>
        </w:rPr>
        <w:t>pp.</w:t>
      </w:r>
    </w:p>
    <w:p w:rsidR="00A32454" w:rsidRPr="00D05E72" w:rsidRDefault="007C7D0B" w:rsidP="00D05E72">
      <w:pPr>
        <w:pStyle w:val="ListParagraph"/>
        <w:numPr>
          <w:ilvl w:val="0"/>
          <w:numId w:val="1"/>
        </w:numPr>
        <w:bidi/>
        <w:spacing w:line="480" w:lineRule="auto"/>
        <w:jc w:val="both"/>
        <w:rPr>
          <w:rFonts w:cs="David"/>
          <w:sz w:val="24"/>
          <w:szCs w:val="24"/>
        </w:rPr>
      </w:pPr>
      <w:r w:rsidRPr="00D05E72">
        <w:rPr>
          <w:rFonts w:ascii="David" w:hAnsi="David" w:cs="David" w:hint="cs"/>
          <w:rtl/>
        </w:rPr>
        <w:t>בסוף העבודה נצרף (באמצע</w:t>
      </w:r>
      <w:r w:rsidR="00D05E72">
        <w:rPr>
          <w:rFonts w:ascii="David" w:hAnsi="David" w:cs="David" w:hint="cs"/>
          <w:rtl/>
        </w:rPr>
        <w:t xml:space="preserve">ות הוספה =&gt; עמוד ריק ולא </w:t>
      </w:r>
      <w:proofErr w:type="spellStart"/>
      <w:r w:rsidR="00D05E72">
        <w:rPr>
          <w:rFonts w:ascii="David" w:hAnsi="David" w:cs="David" w:hint="cs"/>
          <w:rtl/>
        </w:rPr>
        <w:t>באנטר</w:t>
      </w:r>
      <w:proofErr w:type="spellEnd"/>
      <w:r w:rsidRPr="00D05E72">
        <w:rPr>
          <w:rFonts w:ascii="David" w:hAnsi="David" w:cs="David" w:hint="cs"/>
          <w:rtl/>
        </w:rPr>
        <w:t>) עמוד ביבליוגרפיה, שבו ירוכזו כל המקורות שבהם השתמשנו.</w:t>
      </w:r>
      <w:r w:rsidR="00A32454" w:rsidRPr="00D05E72">
        <w:rPr>
          <w:rFonts w:ascii="David" w:hAnsi="David" w:cs="David" w:hint="cs"/>
          <w:rtl/>
        </w:rPr>
        <w:t xml:space="preserve"> מדובר באותם פרטים רק בצורה קצת שונה: </w:t>
      </w:r>
      <w:r w:rsidR="00A32454" w:rsidRPr="00D05E72">
        <w:rPr>
          <w:rFonts w:cs="David" w:hint="cs"/>
          <w:sz w:val="24"/>
          <w:szCs w:val="24"/>
          <w:rtl/>
        </w:rPr>
        <w:t>קודם שם משפחה, בלי סוגריים, בלי מספרי עמודים.</w:t>
      </w:r>
    </w:p>
    <w:p w:rsidR="00A32454" w:rsidRPr="00A32454" w:rsidRDefault="00A32454" w:rsidP="00A32454">
      <w:pPr>
        <w:bidi/>
        <w:spacing w:line="480" w:lineRule="auto"/>
        <w:ind w:left="360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לדוגמה:</w:t>
      </w:r>
    </w:p>
    <w:p w:rsidR="00A32454" w:rsidRDefault="00A32454" w:rsidP="00A32454">
      <w:pPr>
        <w:pStyle w:val="ListParagraph"/>
        <w:bidi/>
        <w:spacing w:line="480" w:lineRule="auto"/>
        <w:jc w:val="both"/>
        <w:rPr>
          <w:rFonts w:cs="David"/>
          <w:sz w:val="24"/>
          <w:szCs w:val="24"/>
          <w:rtl/>
        </w:rPr>
      </w:pPr>
      <w:proofErr w:type="spellStart"/>
      <w:r w:rsidRPr="00D05E72">
        <w:rPr>
          <w:rFonts w:cs="David" w:hint="cs"/>
          <w:color w:val="7030A0"/>
          <w:sz w:val="24"/>
          <w:szCs w:val="24"/>
          <w:rtl/>
        </w:rPr>
        <w:t>שקולניקוב</w:t>
      </w:r>
      <w:proofErr w:type="spellEnd"/>
      <w:r w:rsidRPr="00D05E72">
        <w:rPr>
          <w:rFonts w:cs="David" w:hint="cs"/>
          <w:color w:val="7030A0"/>
          <w:sz w:val="24"/>
          <w:szCs w:val="24"/>
          <w:rtl/>
        </w:rPr>
        <w:t xml:space="preserve">, שמואל. </w:t>
      </w:r>
      <w:r w:rsidRPr="00D05E72">
        <w:rPr>
          <w:rFonts w:cs="David" w:hint="cs"/>
          <w:i/>
          <w:iCs/>
          <w:color w:val="7030A0"/>
          <w:sz w:val="24"/>
          <w:szCs w:val="24"/>
          <w:rtl/>
        </w:rPr>
        <w:t xml:space="preserve">פילוסופיה יוונית </w:t>
      </w:r>
      <w:r w:rsidRPr="00D05E72">
        <w:rPr>
          <w:rFonts w:cs="David"/>
          <w:i/>
          <w:iCs/>
          <w:color w:val="7030A0"/>
          <w:sz w:val="24"/>
          <w:szCs w:val="24"/>
          <w:rtl/>
        </w:rPr>
        <w:t>–</w:t>
      </w:r>
      <w:r w:rsidRPr="00D05E72">
        <w:rPr>
          <w:rFonts w:cs="David" w:hint="cs"/>
          <w:i/>
          <w:iCs/>
          <w:color w:val="7030A0"/>
          <w:sz w:val="24"/>
          <w:szCs w:val="24"/>
          <w:rtl/>
        </w:rPr>
        <w:t xml:space="preserve"> כרך ג'. </w:t>
      </w:r>
      <w:r w:rsidRPr="00D05E72">
        <w:rPr>
          <w:rFonts w:cs="David" w:hint="cs"/>
          <w:color w:val="7030A0"/>
          <w:sz w:val="24"/>
          <w:szCs w:val="24"/>
          <w:rtl/>
        </w:rPr>
        <w:t>תל אביב: האוניברסיטה הפתוחה, 1998.</w:t>
      </w:r>
    </w:p>
    <w:p w:rsidR="00A32454" w:rsidRDefault="00A32454" w:rsidP="00A32454">
      <w:pPr>
        <w:bidi/>
        <w:spacing w:line="48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את הרשומות נסדר לפי סדר הא'-ב', קודם עברית ואז אנגלית. ראו דוגמה בעמוד הבא.</w:t>
      </w:r>
    </w:p>
    <w:p w:rsidR="00352321" w:rsidRPr="00352321" w:rsidRDefault="00352321" w:rsidP="00352321">
      <w:pPr>
        <w:pStyle w:val="ListParagraph"/>
        <w:numPr>
          <w:ilvl w:val="0"/>
          <w:numId w:val="1"/>
        </w:numPr>
        <w:bidi/>
        <w:spacing w:line="480" w:lineRule="auto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למקרים נוספים שאינם מפורטים כאן ראו לינק. אם לא מצאתם תשובה מוזמנים להתייעץ במייל מספיק זמן מראש. </w:t>
      </w:r>
      <w:hyperlink r:id="rId8" w:history="1">
        <w:r w:rsidRPr="0052065D">
          <w:rPr>
            <w:rStyle w:val="Hyperlink"/>
            <w:rFonts w:ascii="David" w:hAnsi="David" w:cs="David" w:hint="cs"/>
            <w:sz w:val="24"/>
            <w:szCs w:val="24"/>
          </w:rPr>
          <w:t>http://www.chicagomanualofstyle.org/tools_citationguide.html</w:t>
        </w:r>
      </w:hyperlink>
    </w:p>
    <w:p w:rsidR="00A32454" w:rsidRPr="00A32454" w:rsidRDefault="00A32454" w:rsidP="00D05E72">
      <w:pPr>
        <w:pStyle w:val="ListParagraph"/>
        <w:bidi/>
        <w:spacing w:line="480" w:lineRule="auto"/>
        <w:jc w:val="center"/>
        <w:rPr>
          <w:rFonts w:cs="David"/>
          <w:b/>
          <w:bCs/>
          <w:sz w:val="24"/>
          <w:szCs w:val="24"/>
          <w:u w:val="single"/>
          <w:rtl/>
        </w:rPr>
      </w:pPr>
      <w:r w:rsidRPr="00A32454">
        <w:rPr>
          <w:rFonts w:cs="David" w:hint="cs"/>
          <w:b/>
          <w:bCs/>
          <w:sz w:val="24"/>
          <w:szCs w:val="24"/>
          <w:u w:val="single"/>
          <w:rtl/>
        </w:rPr>
        <w:lastRenderedPageBreak/>
        <w:t>ביבליוגרפיה</w:t>
      </w:r>
      <w:r w:rsidR="00352321">
        <w:rPr>
          <w:rStyle w:val="FootnoteReference"/>
          <w:rFonts w:cs="David"/>
          <w:b/>
          <w:bCs/>
          <w:sz w:val="24"/>
          <w:szCs w:val="24"/>
          <w:u w:val="single"/>
          <w:rtl/>
        </w:rPr>
        <w:footnoteReference w:id="2"/>
      </w:r>
    </w:p>
    <w:p w:rsidR="00D05E72" w:rsidRPr="00352321" w:rsidRDefault="00D05E72" w:rsidP="00D05E72">
      <w:pPr>
        <w:bidi/>
        <w:spacing w:line="480" w:lineRule="auto"/>
        <w:jc w:val="both"/>
        <w:rPr>
          <w:rFonts w:cs="David"/>
          <w:sz w:val="24"/>
          <w:szCs w:val="24"/>
          <w:rtl/>
        </w:rPr>
      </w:pPr>
      <w:proofErr w:type="spellStart"/>
      <w:r w:rsidRPr="00352321">
        <w:rPr>
          <w:rFonts w:cs="David" w:hint="cs"/>
          <w:sz w:val="24"/>
          <w:szCs w:val="24"/>
          <w:rtl/>
        </w:rPr>
        <w:t>שקולניקוב</w:t>
      </w:r>
      <w:proofErr w:type="spellEnd"/>
      <w:r w:rsidRPr="00352321">
        <w:rPr>
          <w:rFonts w:cs="David" w:hint="cs"/>
          <w:sz w:val="24"/>
          <w:szCs w:val="24"/>
          <w:rtl/>
        </w:rPr>
        <w:t xml:space="preserve">, שמואל. </w:t>
      </w:r>
      <w:r w:rsidRPr="00352321">
        <w:rPr>
          <w:rFonts w:cs="David" w:hint="cs"/>
          <w:i/>
          <w:iCs/>
          <w:sz w:val="24"/>
          <w:szCs w:val="24"/>
          <w:rtl/>
        </w:rPr>
        <w:t xml:space="preserve">פילוסופיה יוונית </w:t>
      </w:r>
      <w:r w:rsidRPr="00352321">
        <w:rPr>
          <w:rFonts w:cs="David"/>
          <w:i/>
          <w:iCs/>
          <w:sz w:val="24"/>
          <w:szCs w:val="24"/>
          <w:rtl/>
        </w:rPr>
        <w:t>–</w:t>
      </w:r>
      <w:r w:rsidRPr="00352321">
        <w:rPr>
          <w:rFonts w:cs="David" w:hint="cs"/>
          <w:i/>
          <w:iCs/>
          <w:sz w:val="24"/>
          <w:szCs w:val="24"/>
          <w:rtl/>
        </w:rPr>
        <w:t xml:space="preserve"> כרך ג'. </w:t>
      </w:r>
      <w:r w:rsidRPr="00352321">
        <w:rPr>
          <w:rFonts w:cs="David" w:hint="cs"/>
          <w:sz w:val="24"/>
          <w:szCs w:val="24"/>
          <w:rtl/>
        </w:rPr>
        <w:t>תל אביב: האוניברסיטה הפתוחה, 1998.</w:t>
      </w:r>
    </w:p>
    <w:p w:rsidR="00D05E72" w:rsidRPr="00410353" w:rsidRDefault="007C7D0B" w:rsidP="00D05E72">
      <w:pPr>
        <w:bidi/>
        <w:spacing w:line="480" w:lineRule="auto"/>
        <w:ind w:left="720" w:hanging="720"/>
        <w:rPr>
          <w:rFonts w:ascii="Arial Unicode MS" w:eastAsia="Arial Unicode MS" w:hAnsi="Arial Unicode MS" w:cs="David"/>
          <w:sz w:val="24"/>
          <w:szCs w:val="24"/>
          <w:rtl/>
        </w:rPr>
      </w:pPr>
      <w:r>
        <w:rPr>
          <w:rFonts w:ascii="David" w:hAnsi="David" w:cs="David" w:hint="cs"/>
          <w:rtl/>
        </w:rPr>
        <w:t xml:space="preserve"> </w:t>
      </w:r>
      <w:r w:rsidR="00D05E72">
        <w:rPr>
          <w:rFonts w:ascii="Arial Unicode MS" w:eastAsia="Arial Unicode MS" w:hAnsi="Arial Unicode MS" w:cs="David"/>
          <w:sz w:val="24"/>
          <w:szCs w:val="24"/>
          <w:rtl/>
        </w:rPr>
        <w:t xml:space="preserve">אפלטון, "המשתה". </w:t>
      </w:r>
      <w:r w:rsidR="00D05E72" w:rsidRPr="00410353">
        <w:rPr>
          <w:rFonts w:ascii="Arial Unicode MS" w:eastAsia="Arial Unicode MS" w:hAnsi="Arial Unicode MS" w:cs="David"/>
          <w:i/>
          <w:iCs/>
          <w:sz w:val="24"/>
          <w:szCs w:val="24"/>
          <w:rtl/>
        </w:rPr>
        <w:t xml:space="preserve">כתבי אפלטון – כרך שני. </w:t>
      </w:r>
      <w:r w:rsidR="00D05E72" w:rsidRPr="00410353">
        <w:rPr>
          <w:rFonts w:ascii="Arial Unicode MS" w:eastAsia="Arial Unicode MS" w:hAnsi="Arial Unicode MS" w:cs="David"/>
          <w:sz w:val="24"/>
          <w:szCs w:val="24"/>
          <w:rtl/>
        </w:rPr>
        <w:t xml:space="preserve">תרגום: יוסף </w:t>
      </w:r>
      <w:proofErr w:type="spellStart"/>
      <w:r w:rsidR="00D05E72" w:rsidRPr="00410353">
        <w:rPr>
          <w:rFonts w:ascii="Arial Unicode MS" w:eastAsia="Arial Unicode MS" w:hAnsi="Arial Unicode MS" w:cs="David"/>
          <w:sz w:val="24"/>
          <w:szCs w:val="24"/>
          <w:rtl/>
        </w:rPr>
        <w:t>ליבס</w:t>
      </w:r>
      <w:proofErr w:type="spellEnd"/>
      <w:r w:rsidR="00D05E72" w:rsidRPr="00410353">
        <w:rPr>
          <w:rFonts w:ascii="Arial Unicode MS" w:eastAsia="Arial Unicode MS" w:hAnsi="Arial Unicode MS" w:cs="David"/>
          <w:sz w:val="24"/>
          <w:szCs w:val="24"/>
          <w:rtl/>
        </w:rPr>
        <w:t>.</w:t>
      </w:r>
      <w:r w:rsidR="00D05E72" w:rsidRPr="00410353">
        <w:rPr>
          <w:rFonts w:ascii="Arial Unicode MS" w:eastAsia="Arial Unicode MS" w:hAnsi="Arial Unicode MS" w:cs="David"/>
          <w:i/>
          <w:iCs/>
          <w:sz w:val="24"/>
          <w:szCs w:val="24"/>
          <w:rtl/>
        </w:rPr>
        <w:t xml:space="preserve"> </w:t>
      </w:r>
      <w:r w:rsidR="00D05E72" w:rsidRPr="00410353">
        <w:rPr>
          <w:rFonts w:ascii="Arial Unicode MS" w:eastAsia="Arial Unicode MS" w:hAnsi="Arial Unicode MS" w:cs="David"/>
          <w:sz w:val="24"/>
          <w:szCs w:val="24"/>
          <w:rtl/>
        </w:rPr>
        <w:t xml:space="preserve">ירושלים: הוצאת שוקן, תשנ"ט 1999. </w:t>
      </w:r>
    </w:p>
    <w:p w:rsidR="00D05E72" w:rsidRDefault="00D05E72" w:rsidP="00D05E72">
      <w:pPr>
        <w:bidi/>
        <w:spacing w:line="480" w:lineRule="auto"/>
        <w:ind w:left="720" w:hanging="720"/>
        <w:rPr>
          <w:rFonts w:ascii="Arial Unicode MS" w:eastAsia="Arial Unicode MS" w:hAnsi="Arial Unicode MS" w:cs="David"/>
          <w:sz w:val="24"/>
          <w:szCs w:val="24"/>
        </w:rPr>
      </w:pPr>
      <w:r w:rsidRPr="00410353">
        <w:rPr>
          <w:rFonts w:ascii="Arial Unicode MS" w:eastAsia="Arial Unicode MS" w:hAnsi="Arial Unicode MS" w:cs="David"/>
          <w:sz w:val="24"/>
          <w:szCs w:val="24"/>
          <w:rtl/>
        </w:rPr>
        <w:t xml:space="preserve">אפלטון, "מנון". </w:t>
      </w:r>
      <w:r w:rsidRPr="00410353">
        <w:rPr>
          <w:rFonts w:ascii="Arial Unicode MS" w:eastAsia="Arial Unicode MS" w:hAnsi="Arial Unicode MS" w:cs="David"/>
          <w:i/>
          <w:iCs/>
          <w:sz w:val="24"/>
          <w:szCs w:val="24"/>
          <w:rtl/>
        </w:rPr>
        <w:t xml:space="preserve">כתבי אפלטון – כרך ראשון. </w:t>
      </w:r>
      <w:r w:rsidRPr="00410353">
        <w:rPr>
          <w:rFonts w:ascii="Arial Unicode MS" w:eastAsia="Arial Unicode MS" w:hAnsi="Arial Unicode MS" w:cs="David"/>
          <w:sz w:val="24"/>
          <w:szCs w:val="24"/>
          <w:rtl/>
        </w:rPr>
        <w:t xml:space="preserve">תרגום: יוסף </w:t>
      </w:r>
      <w:proofErr w:type="spellStart"/>
      <w:r w:rsidRPr="00410353">
        <w:rPr>
          <w:rFonts w:ascii="Arial Unicode MS" w:eastAsia="Arial Unicode MS" w:hAnsi="Arial Unicode MS" w:cs="David"/>
          <w:sz w:val="24"/>
          <w:szCs w:val="24"/>
          <w:rtl/>
        </w:rPr>
        <w:t>ליבס</w:t>
      </w:r>
      <w:proofErr w:type="spellEnd"/>
      <w:r w:rsidRPr="00410353">
        <w:rPr>
          <w:rFonts w:ascii="Arial Unicode MS" w:eastAsia="Arial Unicode MS" w:hAnsi="Arial Unicode MS" w:cs="David"/>
          <w:sz w:val="24"/>
          <w:szCs w:val="24"/>
          <w:rtl/>
        </w:rPr>
        <w:t>. ירושלים: הוצאת שוקן, תשנ"ח 1997.</w:t>
      </w:r>
    </w:p>
    <w:p w:rsidR="00352321" w:rsidRDefault="00352321" w:rsidP="00352321">
      <w:pPr>
        <w:spacing w:line="480" w:lineRule="auto"/>
        <w:ind w:left="720" w:hanging="720"/>
        <w:rPr>
          <w:rFonts w:ascii="Palatino Linotype" w:hAnsi="Palatino Linotype" w:cs="David"/>
          <w:sz w:val="24"/>
          <w:szCs w:val="24"/>
        </w:rPr>
      </w:pPr>
      <w:r>
        <w:rPr>
          <w:rFonts w:ascii="Palatino Linotype" w:hAnsi="Palatino Linotype" w:cs="David"/>
          <w:sz w:val="24"/>
          <w:szCs w:val="24"/>
        </w:rPr>
        <w:t xml:space="preserve">Antiphon. “On Truth.” </w:t>
      </w:r>
      <w:r w:rsidRPr="00AA5108">
        <w:rPr>
          <w:rFonts w:ascii="Palatino Linotype" w:hAnsi="Palatino Linotype" w:cs="David"/>
          <w:i/>
          <w:iCs/>
          <w:sz w:val="24"/>
          <w:szCs w:val="24"/>
        </w:rPr>
        <w:t>The Older Sophists</w:t>
      </w:r>
      <w:r w:rsidRPr="00AA5108">
        <w:rPr>
          <w:rFonts w:ascii="Palatino Linotype" w:hAnsi="Palatino Linotype" w:cs="David"/>
          <w:sz w:val="24"/>
          <w:szCs w:val="24"/>
        </w:rPr>
        <w:t xml:space="preserve">, ed. </w:t>
      </w:r>
      <w:proofErr w:type="spellStart"/>
      <w:r w:rsidRPr="00AA5108">
        <w:rPr>
          <w:rFonts w:ascii="Palatino Linotype" w:hAnsi="Palatino Linotype" w:cs="David"/>
          <w:sz w:val="24"/>
          <w:szCs w:val="24"/>
        </w:rPr>
        <w:t>Rosamund</w:t>
      </w:r>
      <w:proofErr w:type="spellEnd"/>
      <w:r w:rsidRPr="00AA5108">
        <w:rPr>
          <w:rFonts w:ascii="Palatino Linotype" w:hAnsi="Palatino Linotype" w:cs="David"/>
          <w:sz w:val="24"/>
          <w:szCs w:val="24"/>
        </w:rPr>
        <w:t xml:space="preserve"> Kent Sprague Columbia: University of South Carolina Press, 1972.</w:t>
      </w:r>
    </w:p>
    <w:p w:rsidR="00352321" w:rsidRDefault="00352321" w:rsidP="00352321">
      <w:pPr>
        <w:spacing w:after="0" w:line="480" w:lineRule="auto"/>
        <w:ind w:left="720" w:hanging="720"/>
        <w:rPr>
          <w:rFonts w:ascii="Palatino Linotype" w:hAnsi="Palatino Linotype"/>
          <w:sz w:val="24"/>
          <w:szCs w:val="24"/>
        </w:rPr>
      </w:pPr>
      <w:proofErr w:type="spellStart"/>
      <w:r w:rsidRPr="00AA5108">
        <w:rPr>
          <w:rFonts w:ascii="Palatino Linotype" w:hAnsi="Palatino Linotype"/>
          <w:sz w:val="24"/>
          <w:szCs w:val="24"/>
        </w:rPr>
        <w:t>Kerferd</w:t>
      </w:r>
      <w:proofErr w:type="spellEnd"/>
      <w:r w:rsidRPr="00AA5108">
        <w:rPr>
          <w:rFonts w:ascii="Palatino Linotype" w:hAnsi="Palatino Linotype"/>
          <w:sz w:val="24"/>
          <w:szCs w:val="24"/>
        </w:rPr>
        <w:t>, G.B.</w:t>
      </w:r>
      <w:r>
        <w:rPr>
          <w:rFonts w:ascii="Palatino Linotype" w:hAnsi="Palatino Linotype" w:hint="cs"/>
          <w:sz w:val="24"/>
          <w:szCs w:val="24"/>
          <w:rtl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“The </w:t>
      </w:r>
      <w:proofErr w:type="spellStart"/>
      <w:r>
        <w:rPr>
          <w:rFonts w:ascii="Palatino Linotype" w:hAnsi="Palatino Linotype"/>
          <w:sz w:val="24"/>
          <w:szCs w:val="24"/>
        </w:rPr>
        <w:t>Nomos-Physis</w:t>
      </w:r>
      <w:proofErr w:type="spellEnd"/>
      <w:r>
        <w:rPr>
          <w:rFonts w:ascii="Palatino Linotype" w:hAnsi="Palatino Linotype"/>
          <w:sz w:val="24"/>
          <w:szCs w:val="24"/>
        </w:rPr>
        <w:t xml:space="preserve"> Controversy.”</w:t>
      </w:r>
      <w:r w:rsidRPr="00AA5108">
        <w:rPr>
          <w:rFonts w:ascii="Palatino Linotype" w:hAnsi="Palatino Linotype"/>
          <w:sz w:val="24"/>
          <w:szCs w:val="24"/>
        </w:rPr>
        <w:t xml:space="preserve"> </w:t>
      </w:r>
      <w:r w:rsidRPr="00AA5108">
        <w:rPr>
          <w:rFonts w:ascii="Palatino Linotype" w:hAnsi="Palatino Linotype"/>
          <w:i/>
          <w:iCs/>
          <w:sz w:val="24"/>
          <w:szCs w:val="24"/>
        </w:rPr>
        <w:t xml:space="preserve">The Sophistic Movement. </w:t>
      </w:r>
      <w:r w:rsidRPr="00AA5108">
        <w:rPr>
          <w:rFonts w:ascii="Palatino Linotype" w:hAnsi="Palatino Linotype"/>
          <w:sz w:val="24"/>
          <w:szCs w:val="24"/>
        </w:rPr>
        <w:t>Cambridge: Cambridge University Press, 1981.</w:t>
      </w:r>
    </w:p>
    <w:p w:rsidR="00352321" w:rsidRDefault="00352321" w:rsidP="00352321">
      <w:pPr>
        <w:spacing w:line="480" w:lineRule="auto"/>
        <w:ind w:left="720" w:hanging="720"/>
        <w:rPr>
          <w:rFonts w:ascii="Palatino Linotype" w:hAnsi="Palatino Linotype" w:cs="David"/>
          <w:sz w:val="24"/>
          <w:szCs w:val="24"/>
        </w:rPr>
      </w:pPr>
    </w:p>
    <w:p w:rsidR="00AA3EF9" w:rsidRPr="00352321" w:rsidRDefault="00AA3EF9" w:rsidP="007C7D0B">
      <w:pPr>
        <w:bidi/>
        <w:spacing w:line="480" w:lineRule="auto"/>
        <w:jc w:val="both"/>
        <w:rPr>
          <w:rFonts w:asciiTheme="majorBidi" w:hAnsiTheme="majorBidi" w:cstheme="majorBidi"/>
          <w:rtl/>
        </w:rPr>
      </w:pPr>
    </w:p>
    <w:p w:rsidR="00AA3EF9" w:rsidRPr="00307C91" w:rsidRDefault="00AA3EF9" w:rsidP="00307C91">
      <w:pPr>
        <w:spacing w:line="480" w:lineRule="auto"/>
        <w:jc w:val="both"/>
        <w:rPr>
          <w:rFonts w:asciiTheme="majorBidi" w:hAnsiTheme="majorBidi" w:cstheme="majorBidi"/>
        </w:rPr>
      </w:pPr>
    </w:p>
    <w:p w:rsidR="0020433D" w:rsidRPr="00110E9F" w:rsidRDefault="0020433D" w:rsidP="00307C91">
      <w:pPr>
        <w:bidi/>
        <w:spacing w:line="480" w:lineRule="auto"/>
        <w:rPr>
          <w:rFonts w:ascii="David" w:hAnsi="David" w:cs="David"/>
        </w:rPr>
      </w:pPr>
      <w:r>
        <w:rPr>
          <w:rFonts w:ascii="David" w:hAnsi="David" w:cs="David" w:hint="cs"/>
          <w:rtl/>
        </w:rPr>
        <w:t xml:space="preserve"> </w:t>
      </w:r>
    </w:p>
    <w:sectPr w:rsidR="0020433D" w:rsidRPr="00110E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5757" w:rsidRDefault="00465757" w:rsidP="00856C11">
      <w:pPr>
        <w:spacing w:after="0" w:line="240" w:lineRule="auto"/>
      </w:pPr>
      <w:r>
        <w:separator/>
      </w:r>
    </w:p>
  </w:endnote>
  <w:endnote w:type="continuationSeparator" w:id="0">
    <w:p w:rsidR="00465757" w:rsidRDefault="00465757" w:rsidP="00856C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5757" w:rsidRDefault="00465757" w:rsidP="00856C11">
      <w:pPr>
        <w:spacing w:after="0" w:line="240" w:lineRule="auto"/>
      </w:pPr>
      <w:r>
        <w:separator/>
      </w:r>
    </w:p>
  </w:footnote>
  <w:footnote w:type="continuationSeparator" w:id="0">
    <w:p w:rsidR="00465757" w:rsidRDefault="00465757" w:rsidP="00856C11">
      <w:pPr>
        <w:spacing w:after="0" w:line="240" w:lineRule="auto"/>
      </w:pPr>
      <w:r>
        <w:continuationSeparator/>
      </w:r>
    </w:p>
  </w:footnote>
  <w:footnote w:id="1">
    <w:p w:rsidR="007C7D0B" w:rsidRPr="007C7D0B" w:rsidRDefault="00856C11" w:rsidP="007C7D0B">
      <w:pPr>
        <w:pStyle w:val="FootnoteText"/>
        <w:bidi/>
        <w:rPr>
          <w:rFonts w:ascii="David" w:hAnsi="David" w:cs="David"/>
          <w:rtl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David" w:hAnsi="David" w:cs="David" w:hint="cs"/>
          <w:rtl/>
        </w:rPr>
        <w:t>בהערת שוליים יש לכתוב את פרטי המקור המצוטט</w:t>
      </w:r>
      <w:r w:rsidR="0020433D">
        <w:rPr>
          <w:rFonts w:ascii="David" w:hAnsi="David" w:cs="David" w:hint="cs"/>
          <w:rtl/>
        </w:rPr>
        <w:t xml:space="preserve"> ומספר העמוד שממנו לקוח הציטוט המסוים.</w:t>
      </w:r>
      <w:r w:rsidR="007C7D0B">
        <w:rPr>
          <w:rFonts w:ascii="David" w:hAnsi="David" w:cs="David" w:hint="cs"/>
          <w:rtl/>
        </w:rPr>
        <w:t xml:space="preserve"> לדוג': </w:t>
      </w:r>
      <w:r w:rsidR="007C7D0B" w:rsidRPr="007C7D0B">
        <w:rPr>
          <w:rFonts w:ascii="David" w:hAnsi="David" w:cs="David" w:hint="cs"/>
          <w:rtl/>
        </w:rPr>
        <w:t xml:space="preserve">שמואל </w:t>
      </w:r>
      <w:proofErr w:type="spellStart"/>
      <w:r w:rsidR="007C7D0B" w:rsidRPr="007C7D0B">
        <w:rPr>
          <w:rFonts w:ascii="David" w:hAnsi="David" w:cs="David" w:hint="cs"/>
          <w:rtl/>
        </w:rPr>
        <w:t>שקולניקוב</w:t>
      </w:r>
      <w:proofErr w:type="spellEnd"/>
      <w:r w:rsidR="007C7D0B" w:rsidRPr="007C7D0B">
        <w:rPr>
          <w:rFonts w:ascii="David" w:hAnsi="David" w:cs="David" w:hint="cs"/>
          <w:rtl/>
        </w:rPr>
        <w:t xml:space="preserve">, </w:t>
      </w:r>
      <w:r w:rsidR="007C7D0B" w:rsidRPr="007C7D0B">
        <w:rPr>
          <w:rFonts w:ascii="David" w:hAnsi="David" w:cs="David" w:hint="cs"/>
          <w:i/>
          <w:iCs/>
          <w:rtl/>
        </w:rPr>
        <w:t xml:space="preserve">פילוסופיה יוונית </w:t>
      </w:r>
      <w:r w:rsidR="007C7D0B" w:rsidRPr="007C7D0B">
        <w:rPr>
          <w:rFonts w:ascii="David" w:hAnsi="David" w:cs="David"/>
          <w:i/>
          <w:iCs/>
          <w:rtl/>
        </w:rPr>
        <w:t>–</w:t>
      </w:r>
      <w:r w:rsidR="007C7D0B" w:rsidRPr="007C7D0B">
        <w:rPr>
          <w:rFonts w:ascii="David" w:hAnsi="David" w:cs="David" w:hint="cs"/>
          <w:i/>
          <w:iCs/>
          <w:rtl/>
        </w:rPr>
        <w:t xml:space="preserve"> כרך ג' </w:t>
      </w:r>
      <w:r w:rsidR="007C7D0B" w:rsidRPr="007C7D0B">
        <w:rPr>
          <w:rFonts w:ascii="David" w:hAnsi="David" w:cs="David" w:hint="cs"/>
          <w:rtl/>
        </w:rPr>
        <w:t>(תל אביב: האוניברסיטה הפתוחה, 1998), 90-91.</w:t>
      </w:r>
    </w:p>
    <w:p w:rsidR="00856C11" w:rsidRPr="00856C11" w:rsidRDefault="00856C11" w:rsidP="00856C11">
      <w:pPr>
        <w:pStyle w:val="FootnoteText"/>
        <w:bidi/>
        <w:rPr>
          <w:rFonts w:ascii="David" w:hAnsi="David" w:cs="David"/>
          <w:rtl/>
        </w:rPr>
      </w:pPr>
    </w:p>
  </w:footnote>
  <w:footnote w:id="2">
    <w:p w:rsidR="00352321" w:rsidRDefault="00352321" w:rsidP="00352321">
      <w:pPr>
        <w:pStyle w:val="FootnoteText"/>
        <w:bidi/>
        <w:rPr>
          <w:rtl/>
        </w:rPr>
      </w:pPr>
      <w:r>
        <w:rPr>
          <w:rStyle w:val="FootnoteReference"/>
        </w:rPr>
        <w:footnoteRef/>
      </w:r>
      <w:r>
        <w:rPr>
          <w:rFonts w:hint="cs"/>
        </w:rPr>
        <w:t xml:space="preserve"> </w:t>
      </w:r>
      <w:r w:rsidRPr="00352321">
        <w:rPr>
          <w:rFonts w:cs="David" w:hint="cs"/>
          <w:rtl/>
        </w:rPr>
        <w:t xml:space="preserve"> מומלץ לסדר את הרשומות ב</w:t>
      </w:r>
      <w:r>
        <w:rPr>
          <w:rFonts w:cs="David" w:hint="cs"/>
          <w:rtl/>
        </w:rPr>
        <w:t>"</w:t>
      </w:r>
      <w:r w:rsidRPr="00352321">
        <w:rPr>
          <w:rFonts w:cs="David" w:hint="cs"/>
          <w:rtl/>
        </w:rPr>
        <w:t>פסקה</w:t>
      </w:r>
      <w:r>
        <w:rPr>
          <w:rFonts w:cs="David" w:hint="cs"/>
          <w:rtl/>
        </w:rPr>
        <w:t>"</w:t>
      </w:r>
      <w:r w:rsidRPr="00352321">
        <w:rPr>
          <w:rFonts w:cs="David" w:hint="cs"/>
          <w:rtl/>
        </w:rPr>
        <w:t xml:space="preserve"> =&gt; </w:t>
      </w:r>
      <w:r>
        <w:rPr>
          <w:rFonts w:cs="David" w:hint="cs"/>
          <w:rtl/>
        </w:rPr>
        <w:t>"</w:t>
      </w:r>
      <w:r w:rsidRPr="00352321">
        <w:rPr>
          <w:rFonts w:cs="David" w:hint="cs"/>
          <w:rtl/>
        </w:rPr>
        <w:t>מיוחד</w:t>
      </w:r>
      <w:r>
        <w:rPr>
          <w:rFonts w:cs="David" w:hint="cs"/>
          <w:rtl/>
        </w:rPr>
        <w:t>"</w:t>
      </w:r>
      <w:r w:rsidRPr="00352321">
        <w:rPr>
          <w:rFonts w:cs="David" w:hint="cs"/>
          <w:rtl/>
        </w:rPr>
        <w:t xml:space="preserve"> =&gt; </w:t>
      </w:r>
      <w:r>
        <w:rPr>
          <w:rFonts w:cs="David" w:hint="cs"/>
          <w:rtl/>
        </w:rPr>
        <w:t>"</w:t>
      </w:r>
      <w:r w:rsidRPr="00352321">
        <w:rPr>
          <w:rFonts w:cs="David" w:hint="cs"/>
          <w:rtl/>
        </w:rPr>
        <w:t>תלוי</w:t>
      </w:r>
      <w:r>
        <w:rPr>
          <w:rFonts w:cs="David" w:hint="cs"/>
          <w:rtl/>
        </w:rPr>
        <w:t>"</w:t>
      </w:r>
      <w:r w:rsidRPr="00352321">
        <w:rPr>
          <w:rFonts w:cs="David" w:hint="cs"/>
          <w:rtl/>
        </w:rPr>
        <w:t xml:space="preserve"> כדי שיהיה קל להבחין ביניהן.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10386C"/>
    <w:multiLevelType w:val="hybridMultilevel"/>
    <w:tmpl w:val="518030EA"/>
    <w:lvl w:ilvl="0" w:tplc="119E31C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0069A9"/>
    <w:multiLevelType w:val="hybridMultilevel"/>
    <w:tmpl w:val="6BAC07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9C5"/>
    <w:rsid w:val="0005698D"/>
    <w:rsid w:val="000D51A3"/>
    <w:rsid w:val="00110E9F"/>
    <w:rsid w:val="001470A8"/>
    <w:rsid w:val="0020433D"/>
    <w:rsid w:val="00283A7D"/>
    <w:rsid w:val="00307C91"/>
    <w:rsid w:val="003247C8"/>
    <w:rsid w:val="00352321"/>
    <w:rsid w:val="004608F5"/>
    <w:rsid w:val="00465757"/>
    <w:rsid w:val="00497860"/>
    <w:rsid w:val="004F3663"/>
    <w:rsid w:val="006C2256"/>
    <w:rsid w:val="006C60C4"/>
    <w:rsid w:val="006D51E1"/>
    <w:rsid w:val="006F49C5"/>
    <w:rsid w:val="007C7D0B"/>
    <w:rsid w:val="007E324A"/>
    <w:rsid w:val="00856C11"/>
    <w:rsid w:val="00A32454"/>
    <w:rsid w:val="00AA3EF9"/>
    <w:rsid w:val="00AC51C6"/>
    <w:rsid w:val="00AD33DB"/>
    <w:rsid w:val="00B028AF"/>
    <w:rsid w:val="00C54F27"/>
    <w:rsid w:val="00D05E72"/>
    <w:rsid w:val="00D0719A"/>
    <w:rsid w:val="00E03A11"/>
    <w:rsid w:val="00E645F9"/>
    <w:rsid w:val="00E72A66"/>
    <w:rsid w:val="00E74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A1F834-4857-4D2E-B1AD-ACD04DA2E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856C1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56C1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56C11"/>
    <w:rPr>
      <w:vertAlign w:val="superscript"/>
    </w:rPr>
  </w:style>
  <w:style w:type="paragraph" w:styleId="ListParagraph">
    <w:name w:val="List Paragraph"/>
    <w:basedOn w:val="Normal"/>
    <w:uiPriority w:val="34"/>
    <w:qFormat/>
    <w:rsid w:val="00B028A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5232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icagomanualofstyle.org/tools_citationguide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3C87E6-FEA6-4EEE-8F77-7704214F42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502</Words>
  <Characters>2866</Characters>
  <Application>Microsoft Office Word</Application>
  <DocSecurity>0</DocSecurity>
  <Lines>23</Lines>
  <Paragraphs>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Noam Cohn</dc:creator>
  <cp:keywords/>
  <dc:description/>
  <cp:lastModifiedBy>Andy German</cp:lastModifiedBy>
  <cp:revision>2</cp:revision>
  <dcterms:created xsi:type="dcterms:W3CDTF">2016-11-29T18:26:00Z</dcterms:created>
  <dcterms:modified xsi:type="dcterms:W3CDTF">2016-11-29T18:26:00Z</dcterms:modified>
</cp:coreProperties>
</file>