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5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shd w:fill="auto" w:val="clear"/>
          <w:lang w:val="en-US" w:eastAsia="zh-CN" w:bidi="hi-IN"/>
        </w:rPr>
      </w:pP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בנו מהלך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שיורכב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lang w:val="en-US" w:eastAsia="zh-CN" w:bidi="hi-IN"/>
        </w:rPr>
        <w:t>5-4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פסקאות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(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u w:val="single"/>
          <w:shd w:fill="auto" w:val="clear"/>
          <w:rtl w:val="true"/>
          <w:lang w:val="en-US" w:eastAsia="zh-CN" w:bidi="hi-IN"/>
        </w:rPr>
        <w:t xml:space="preserve">היקף פסקה לא יעלה על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lang w:val="en-US" w:eastAsia="zh-CN" w:bidi="hi-IN"/>
        </w:rPr>
        <w:t>12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u w:val="single"/>
          <w:shd w:fill="auto" w:val="clear"/>
          <w:rtl w:val="true"/>
          <w:lang w:val="en-US" w:eastAsia="zh-CN" w:bidi="hi-IN"/>
        </w:rPr>
        <w:t>שורות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),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שבו עליכם לקדם טענה מקורית בנושא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האם קיימת הבחנה בין בידור לתרבות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?". </w:t>
      </w:r>
    </w:p>
    <w:p>
      <w:pPr>
        <w:pStyle w:val="Style15"/>
        <w:ind w:hanging="0"/>
        <w:rPr>
          <w:b/>
          <w:b/>
          <w:bCs/>
        </w:rPr>
      </w:pP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התשובה לשאלה תהווה את הטענה מרכזית של העבודה כולה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;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זו תוצג במרכז העבודה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תחומה בתחילתה על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ידי פסקה שבה הכנה להצגת עמדתכם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ובסופה – על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ידי פסקה שבה בחינה קצרה שדנה בהשלכות אפשריות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.</w:t>
      </w:r>
    </w:p>
    <w:p>
      <w:pPr>
        <w:pStyle w:val="Academic"/>
        <w:ind w:hanging="0"/>
        <w:rPr>
          <w:highlight w:val="none"/>
          <w:shd w:fill="auto" w:val="clear"/>
        </w:rPr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תרבות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>
          <w:highlight w:val="none"/>
          <w:shd w:fill="auto" w:val="clear"/>
        </w:rPr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הרבה אנשים עם מאפיין משותף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כלשהו</w:t>
      </w:r>
      <w:r>
        <w:rPr>
          <w:rFonts w:cs="David" w:ascii="David" w:hAnsi="David"/>
          <w:b w:val="false"/>
          <w:bCs w:val="false"/>
          <w:i/>
          <w:iCs/>
          <w:shd w:fill="auto" w:val="clear"/>
          <w:rtl w:val="true"/>
        </w:rPr>
        <w:t>: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המערב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תרבות הנהיגה </w:t>
      </w:r>
      <w:r>
        <w:rPr>
          <w:b w:val="false"/>
          <w:bCs w:val="false"/>
          <w:i w:val="false"/>
          <w:iCs w:val="false"/>
          <w:rtl w:val="true"/>
        </w:rPr>
        <w:t xml:space="preserve">\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צרכנות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בני המאיה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דתית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השיח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טיפוח מאפיינים מסוימים בנפש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 w:val="false"/>
          <w:bCs w:val="false"/>
          <w:i/>
          <w:i/>
          <w:iCs/>
          <w:rtl w:val="true"/>
        </w:rPr>
        <w:t>תרבות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צמחים</w:t>
      </w:r>
      <w:r>
        <w:rPr>
          <w:b w:val="false"/>
          <w:bCs w:val="false"/>
          <w:i w:val="false"/>
          <w:iCs w:val="false"/>
          <w:rtl w:val="true"/>
        </w:rPr>
        <w:t>) [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קיקרו – </w:t>
      </w:r>
      <w:r>
        <w:rPr>
          <w:b w:val="false"/>
          <w:bCs w:val="false"/>
          <w:i/>
          <w:iCs/>
        </w:rPr>
        <w:t>cultura animi</w:t>
      </w:r>
      <w:r>
        <w:rPr>
          <w:b w:val="false"/>
          <w:bCs w:val="false"/>
          <w:i w:val="false"/>
          <w:iCs w:val="false"/>
          <w:rtl w:val="true"/>
        </w:rPr>
        <w:t>]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>‘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לשהות במקום בעוצמתיות מספקת כדי לביית אותו – להיות אחראי אליו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להגיב 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לטפל בו</w:t>
      </w:r>
      <w:r>
        <w:rPr>
          <w:b w:val="false"/>
          <w:bCs w:val="false"/>
          <w:i w:val="false"/>
          <w:iCs w:val="false"/>
          <w:rtl w:val="true"/>
        </w:rPr>
        <w:t xml:space="preserve">' 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Cs w:val="false"/>
          <w:i w:val="false"/>
          <w:iCs w:val="false"/>
        </w:rPr>
        <w:t>Edward.S.Casey</w:t>
      </w:r>
    </w:p>
    <w:p>
      <w:pPr>
        <w:pStyle w:val="Academic"/>
        <w:ind w:hanging="0"/>
        <w:rPr/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דרך החיים של קבוצה מסוימת</w:t>
      </w:r>
    </w:p>
    <w:p>
      <w:pPr>
        <w:pStyle w:val="Academic"/>
        <w:ind w:hanging="0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</w:r>
    </w:p>
    <w:p>
      <w:pPr>
        <w:pStyle w:val="Academic"/>
        <w:ind w:hanging="0"/>
        <w:rPr/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בידור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פעולה ששובה את תשומת הלב ומעניקה סיפוק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shd w:fill="FFFF00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shd w:fill="FFFF00" w:val="clear"/>
          <w:rtl w:val="true"/>
        </w:rPr>
        <w:t xml:space="preserve">קישרתי בין בידור שנחשב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תרבותי לתרבות – מה עם מה שנחשב בידור 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'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נחות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'?)</w:t>
      </w:r>
    </w:p>
    <w:p>
      <w:pPr>
        <w:pStyle w:val="Academic"/>
        <w:ind w:hanging="0"/>
        <w:rPr/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טענות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>
          <w:strike/>
        </w:rPr>
      </w:pPr>
      <w:r>
        <w:rPr>
          <w:rFonts w:cs="David" w:ascii="David" w:hAnsi="David"/>
          <w:b w:val="false"/>
          <w:bCs w:val="false"/>
          <w:strike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trike/>
          <w:shd w:fill="auto" w:val="clear"/>
          <w:rtl w:val="true"/>
        </w:rPr>
        <w:t>התרבות היא כוח גיאופוליטי רב עוצמה</w:t>
      </w:r>
      <w:r>
        <w:rPr>
          <w:rFonts w:cs="David" w:ascii="David" w:hAnsi="David"/>
          <w:b w:val="false"/>
          <w:bCs w:val="false"/>
          <w:strike/>
          <w:shd w:fill="auto" w:val="clear"/>
          <w:rtl w:val="true"/>
        </w:rPr>
        <w:t>(?)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המילה 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'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תרבות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'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מאחה בתוכה שני רעיונות שונים אך קשורים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ab/>
        <w:t>-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כל קבוצה של אנשים עם מאפיינים משותפים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  <w:tab/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במובנה ההמוני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התרבות מעצבת את הבידור והבידור מעצב את התרבות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לחם ושעשועים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)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טיפוח הנפש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ההיפטרות מהברבריזם והפיכה לאדם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'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על מלא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' (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</w:rPr>
        <w:t>cultura animi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האופי הטוב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?)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ab/>
        <w:tab/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במובנה הפילוסופי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התרבות לעיתים נעזרת בבידור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אך זה אינו חיוני לה</w:t>
      </w:r>
    </w:p>
    <w:p>
      <w:pPr>
        <w:pStyle w:val="Style15"/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auto"/>
          <w:kern w:val="2"/>
          <w:sz w:val="24"/>
          <w:szCs w:val="24"/>
          <w:shd w:fill="auto" w:val="clear"/>
          <w:lang w:val="en-US" w:eastAsia="zh-CN" w:bidi="hi-IN"/>
        </w:rPr>
      </w:pPr>
      <w:r>
        <w:rPr>
          <w:rFonts w:eastAsia="Nimbus Sans" w:cs="David" w:ascii="David" w:hAnsi="David"/>
          <w:b/>
          <w:bCs/>
          <w:i w:val="false"/>
          <w:iCs w:val="false"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האם קיימת הבחנה בין בידור לתרבות</w:t>
      </w:r>
      <w:r>
        <w:rPr>
          <w:rFonts w:eastAsia="Nimbus Sans" w:cs="David" w:ascii="David" w:hAnsi="David"/>
          <w:b/>
          <w:bCs/>
          <w:i w:val="false"/>
          <w:iCs w:val="false"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?" </w:t>
      </w:r>
    </w:p>
    <w:p>
      <w:pPr>
        <w:pStyle w:val="Style15"/>
        <w:rPr>
          <w:rFonts w:ascii="David" w:hAnsi="David" w:cs="David"/>
          <w:b w:val="false"/>
          <w:b w:val="false"/>
          <w:bCs w:val="false"/>
          <w:shd w:fill="auto" w:val="clear"/>
        </w:rPr>
      </w:pP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לא – בין תרבות לבידור קיימים יחסי גומלין הדוקים ההופכים אותם לחלקים בלתי נפרדים</w:t>
      </w:r>
      <w:r>
        <w:rPr>
          <w:rFonts w:eastAsia="Nimbus Sans" w:cs="David" w:ascii="David" w:hAnsi="David"/>
          <w:b w:val="false"/>
          <w:bCs w:val="false"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.</w:t>
      </w:r>
    </w:p>
    <w:p>
      <w:pPr>
        <w:pStyle w:val="Style15"/>
        <w:rPr>
          <w:rFonts w:ascii="David" w:hAnsi="David" w:cs="David"/>
          <w:b/>
          <w:b/>
          <w:bCs/>
          <w:shd w:fill="auto" w:val="clear"/>
        </w:rPr>
      </w:pP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מהלך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:</w:t>
      </w:r>
    </w:p>
    <w:p>
      <w:pPr>
        <w:pStyle w:val="Style15"/>
        <w:rPr>
          <w:rFonts w:ascii="David" w:hAnsi="David" w:cs="David"/>
          <w:b/>
          <w:b/>
          <w:bCs/>
          <w:shd w:fill="auto" w:val="clear"/>
        </w:rPr>
      </w:pP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בידור גס מייצר את תרבות הכלל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תרבות הכלל היא המצע לתרבות הפרט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תרבות הפרט מייצרת בידור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הבידור מייצר את תרבות הכלל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תרבות הכלל מייצרת בידור גס</w:t>
      </w:r>
    </w:p>
    <w:p>
      <w:pPr>
        <w:pStyle w:val="Academic"/>
        <w:ind w:hanging="0"/>
        <w:rPr>
          <w:rFonts w:ascii="David" w:hAnsi="David" w:cs="David"/>
          <w:b w:val="false"/>
          <w:b w:val="false"/>
          <w:bCs w:val="false"/>
          <w:shd w:fill="auto" w:val="clear"/>
        </w:rPr>
      </w:pPr>
      <w:r>
        <w:rPr>
          <w:rFonts w:cs="David" w:ascii="David" w:hAnsi="David"/>
          <w:b w:val="false"/>
          <w:bCs w:val="false"/>
          <w:shd w:fill="auto" w:val="clear"/>
          <w:rtl w:val="true"/>
        </w:rPr>
      </w:r>
    </w:p>
    <w:p>
      <w:pPr>
        <w:pStyle w:val="Academic"/>
        <w:ind w:hanging="0"/>
        <w:rPr>
          <w:rFonts w:ascii="David" w:hAnsi="David" w:cs="David"/>
          <w:b w:val="false"/>
          <w:b w:val="false"/>
          <w:bCs w:val="false"/>
          <w:shd w:fill="auto" w:val="clear"/>
        </w:rPr>
      </w:pPr>
      <w:r>
        <w:rPr>
          <w:rFonts w:cs="David" w:ascii="David" w:hAnsi="David"/>
          <w:b w:val="false"/>
          <w:bCs w:val="false"/>
          <w:shd w:fill="auto" w:val="clear"/>
          <w:rtl w:val="true"/>
        </w:rPr>
      </w:r>
    </w:p>
    <w:p>
      <w:pPr>
        <w:pStyle w:val="Academic"/>
        <w:ind w:hanging="0"/>
        <w:rPr>
          <w:i w:val="false"/>
          <w:i w:val="false"/>
          <w:iCs w:val="false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בשיא כוחה ובאלף השנים 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לאחר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התמוט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ט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ותה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האימפריה הרומית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ניצבה כ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ארגון האנושי הגדול ביותר משחר ההיסטוריה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רומא – העיר הגדולה בעולם העתיק – חלשה על למעלה מחמישית מאוכלוסיית העולם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מרבית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עמים שאינם חולקים דבר לא עם הרומאים ולא אלה עם אלה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בניסיונה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לשלוט על מגוון כה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רחב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של בני אדם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הנחילה רומא את מדיניות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לחם ושעשועים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– שתכליתה לספק לכל נתיני האימפריה מזון ובידור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הבידור הרומאי היה גס ובוטה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ופנה ליצריהם הבסיסיים ביותר של הצופים – אלימות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סקרנות ותענוגות חומריות – וכך משך אליו צופים בכל מקום שבו הוצע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מרגע שנפוצו האמפיתיאטרות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הקרקסים וההיפודרומים ברחבי האימפריה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שני עמים בקצוותיה המרוחקים ביותר של האימפריה חלקו לפתע מאפיינים משותפים חדשי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ם – ונהפכו בני התרבות הרומית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commentRangeStart w:id="0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תרבות אינה אלא קבוצה של אנשים שחולקת מאפיינים משותפים כלשהם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</w:r>
      <w:commentRangeEnd w:id="0"/>
      <w:r>
        <w:commentReference w:id="0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ורומא – מהשכילה להעניק להם מאפיינים אלו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בסיסיים ככל שיהיו – חלשה עליהם ביד רמה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ind w:hanging="0"/>
        <w:rPr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אולם מאותה רומא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בדיוק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עולה מובן שונה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לחלוטין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למושג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הפילוסוף הרומי מרקוס טוליוס קיקרו טבע את המונח תרבות כ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ביות הנפש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(</w:t>
      </w:r>
      <w:r>
        <w:rPr>
          <w:rFonts w:cs="David"/>
          <w:b w:val="false"/>
          <w:bCs w:val="false"/>
          <w:i/>
          <w:iCs/>
          <w:shd w:fill="auto" w:val="clear"/>
        </w:rPr>
        <w:t>Cultura Animi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) –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את נפש האדם הוא מושל לצמח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ואת התרבות לחקלאי שמביית אותו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מטפח אותו ומביא אותו לכדי שגשוג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  <w:commentRangeStart w:id="1"/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האדם המתורבת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טוען קיקרו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הוא זה אשר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משגבר על יצריו הבסיסיים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מצליח לביית את נפשו ובכך לממש את מלוא מובן האנושיות שבו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</w:r>
      <w:commentRangeEnd w:id="1"/>
      <w:r>
        <w:commentReference w:id="1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פרשנות טלאולוגית זו מציבה את התרבות בראש ובראשונה כעניינו של היחיד בשאיפתו להטיב עם עצמו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בניגוד גמור לתרבות הכלל השואפת לאחות את כלל פרטיה ללא תלות בזהותם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ind w:hanging="0"/>
        <w:rPr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שאיפה זו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לביות הנפש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מקשרת כחוט השני בין סוגי הבידור שנתפסים בדעה הרווחת כמתורבתים – האומנויות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המוזיקה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התיאטרון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הספרות ותחומים רבים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אחרים טרודים כולם במלוא כובד ההוויה האנושית על היבטיה השונים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אותו הבידור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שבבסיסו תרבות הנפש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,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פונה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אף הוא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למאפיינים המשותפים של צרכניו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יהיו אלו אשר יהיו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מאחד ביניהם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ומעצב אותם יחד לתרבות אחת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  <w:commentRangeStart w:id="2"/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התרבות לבידור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איפוא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מצטיירים יחסי גומלין שקשה להתכחש להם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הבידור מייצר 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שמייצרת 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שמייצר תרבות וחוזר חלילה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</w:r>
      <w:commentRangeEnd w:id="2"/>
      <w:r>
        <w:commentReference w:id="2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כל הבחנה בין התרבות לבידור נותרת חלקית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שכן האחת אינו מתקיימת כפי שהיא ללא האחר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ונהפוכו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spacing w:before="0" w:after="115"/>
        <w:ind w:hanging="0"/>
        <w:contextualSpacing/>
        <w:rPr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לאור חלקו הבלתי נפרד מן התרבות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תהיה זו טעות מרה להתייחס לבידור בקלות ראש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להחלטות תמימות למראה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דוגמת שידור בידור אמריקני ברחבי העולם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יש השלכות תרבותיות מרחיקות לכת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בדומה לנתיני הרומאים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צרכני בידור זה הופכים במובן עמוק לבני התרבות האמריקנית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עם כל ההשלכות שבדבר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בכוחה של אותה תרבות לחולל תמורות המעצבות את המציאות כנגד כל הסיכויים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הצבא האפגני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חמוש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ממומן ומאומן בידי מעצמות המערב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נחל תבוסה קשה לכנופיות הטאליבאן דלות האמצעים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משום שלא ראו עצמם בני אותה 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האפגנים נכנעו לאנשי הטאליבאן – המאוגדים בעיקר מכוח השקפתם הדתית – כמעט לא קרב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החיילים הרוסים שנכנסו לחרסון האוקראינית זכו לא לפרחים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כפי שציפו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אלא לאש חיה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הרוסים ראו באוקראינים בני תרבותם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אך אלו תופסים עצמם כתרבות נפרדת – בשמה מעיזים להתנגד לאויב העולה עליהם בכל קנה מידה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אירועים מכוננים דוגמת אלו מתחילים בקטן – בבידור הפשוט ביותר מתעצבות אומות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ובבידור העמוק יותר שצומח מתוכן מתעצבות השקפות עולם המאגדות אותן יחד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comment w:id="0" w:author="Unknown Author" w:date="2023-01-04T20:09:20Z" w:initials="">
    <w:p>
      <w:r>
        <w:rPr>
          <w:rFonts w:cs="FreeSans" w:ascii="Liberation Serif" w:hAnsi="Liberation Serif" w:eastAsia="Nimbus 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0"/>
          <w:u w:val="none"/>
          <w:vertAlign w:val="baseline"/>
          <w:em w:val="none"/>
          <w:lang w:eastAsia="zh-CN" w:bidi="hi-IN" w:val="en-US"/>
        </w:rPr>
        <w:t>טענה  - תרבות היא  כל קבוצה של אנשים המאוגדת במאפיינים משותפים, ובכוחו של הבידור להעניק מאפיינים אלה</w:t>
      </w:r>
    </w:p>
  </w:comment>
  <w:comment w:id="1" w:author="Unknown Author" w:date="2023-01-03T21:35:20Z" w:initials="">
    <w:p>
      <w:r>
        <w:rPr>
          <w:rFonts w:ascii="Liberation Serif" w:hAnsi="Liberation Serif" w:eastAsia="Nimbus Sans" w:cs="Free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 w:val="20"/>
          <w:szCs w:val="20"/>
          <w:u w:val="none"/>
          <w:vertAlign w:val="baseline"/>
          <w:em w:val="none"/>
          <w:lang w:val="en-US" w:eastAsia="zh-CN" w:bidi="hi-IN"/>
        </w:rPr>
        <w:t>טענה  - תרבות היא  המצע שדרכו שואף האדם לממש את אנושיותו</w:t>
      </w:r>
    </w:p>
  </w:comment>
  <w:comment w:id="2" w:author="Unknown Author" w:date="2023-01-04T20:09:55Z" w:initials="">
    <w:p>
      <w:r>
        <w:rPr>
          <w:rFonts w:cs="FreeSans" w:ascii="Liberation Serif" w:hAnsi="Liberation Serif" w:eastAsia="Nimbus 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Cs w:val="20"/>
          <w:u w:val="none"/>
          <w:vertAlign w:val="baseline"/>
          <w:em w:val="none"/>
          <w:lang w:eastAsia="zh-CN" w:bidi="hi-IN" w:val="en-US"/>
        </w:rPr>
        <w:t>טענה  - בין תרבות לבידור שוררים יחסי גומלין בלתי נפרדים</w:t>
      </w:r>
    </w:p>
    <w:p>
      <w:r>
        <w:rPr>
          <w:rFonts w:eastAsia="DejaVu Sans" w:cs="DejaVu Sans"/>
          <w:kern w:val="0"/>
          <w:lang w:val="en-US" w:eastAsia="en-US" w:bidi="en-US"/>
        </w:rPr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Narkisim">
    <w:charset w:val="01"/>
    <w:family w:val="roman"/>
    <w:pitch w:val="variable"/>
  </w:font>
  <w:font w:name="David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טקסט הערה תו"/>
    <w:basedOn w:val="DefaultParagraphFont"/>
    <w:link w:val="Annotationtext"/>
    <w:uiPriority w:val="99"/>
    <w:semiHidden/>
    <w:qFormat/>
    <w:rPr>
      <w:rFonts w:cs="Mangal"/>
      <w:sz w:val="20"/>
      <w:szCs w:val="18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Academic" w:customStyle="1">
    <w:name w:val="Academic"/>
    <w:basedOn w:val="Normal"/>
    <w:qFormat/>
    <w:pPr>
      <w:bidi w:val="1"/>
      <w:spacing w:lineRule="auto" w:line="360" w:before="0" w:after="115"/>
      <w:ind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Annotationtext">
    <w:name w:val="annotation text"/>
    <w:basedOn w:val="Normal"/>
    <w:link w:val="Style14"/>
    <w:uiPriority w:val="99"/>
    <w:semiHidden/>
    <w:unhideWhenUsed/>
    <w:qFormat/>
    <w:pPr/>
    <w:rPr>
      <w:rFonts w:cs="Mangal"/>
      <w:sz w:val="20"/>
      <w:szCs w:val="18"/>
    </w:rPr>
  </w:style>
  <w:style w:type="paragraph" w:styleId="Style15">
    <w:name w:val="אקדמי"/>
    <w:basedOn w:val="Normal"/>
    <w:qFormat/>
    <w:pPr>
      <w:bidi w:val="1"/>
      <w:spacing w:lineRule="auto" w:line="360"/>
      <w:jc w:val="both"/>
    </w:pPr>
    <w:rPr>
      <w:rFonts w:ascii="Narkisim" w:hAnsi="Narkisim" w:cs="Narkisim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Application>LibreOffice/7.4.3.2$Linux_X86_64 LibreOffice_project/40$Build-2</Application>
  <AppVersion>15.0000</AppVersion>
  <Pages>2</Pages>
  <Words>698</Words>
  <Characters>3429</Characters>
  <CharactersWithSpaces>4127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2022-12-12T16:39:00Z</dcterms:created>
  <dc:creator/>
  <dc:description/>
  <dc:language>en-US</dc:language>
  <cp:lastModifiedBy/>
  <dcterms:modified xsi:type="dcterms:W3CDTF">2023-01-04T20:37:34Z</dcterms:modified>
  <cp:revision>99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