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yle13"/>
        <w:spacing w:lineRule="auto" w:line="480" w:before="0" w:after="0"/>
        <w:ind w:left="0" w:right="0" w:hanging="0"/>
        <w:contextualSpacing/>
        <w:jc w:val="both"/>
        <w:rPr>
          <w:rFonts w:ascii="Times New Roman" w:hAnsi="Times New Roman" w:cs="David Libre"/>
          <w:sz w:val="24"/>
          <w:szCs w:val="24"/>
          <w:u w:val="none"/>
        </w:rPr>
      </w:pP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פרקים </w:t>
      </w:r>
      <w:r>
        <w:rPr>
          <w:rFonts w:cs="David Libre"/>
          <w:i w:val="false"/>
          <w:iCs w:val="false"/>
          <w:sz w:val="24"/>
          <w:szCs w:val="24"/>
          <w:u w:val="none"/>
        </w:rPr>
        <w:t>9-10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של ההסכת </w:t>
      </w:r>
      <w:r>
        <w:rPr>
          <w:rFonts w:ascii="Times New Roman" w:hAnsi="Times New Roman"/>
          <w:i/>
          <w:i/>
          <w:iCs/>
          <w:sz w:val="24"/>
          <w:sz w:val="24"/>
          <w:szCs w:val="24"/>
          <w:u w:val="none"/>
          <w:rtl w:val="true"/>
        </w:rPr>
        <w:t>להתעורר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 חשפו בפניי רעיונות עוצמתיים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שהופתעתי לגלות בבודהיזם  הפייסני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היעדר המהות בטבע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כמו גם פירוק הקשר בין השפה לאמת אובייקטיבית בעולם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הם רעיונות שנחשפתי אליהם מן המערב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רק השבוע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נחשפתי להיעדר התכלית בתפיסת המציאות של שפינוזה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שמזהה זיהוי מוחלט בין האל למציאות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ותוך הזיהוי הזה שולל את תכליתם של הדברים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ולרעיון של הפוזיטיביזם בפילוסופיה של הלשון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שקובע כי תפיסת המציאות שלנו אינה אלא המערכת השפתית שאנו בוחרים לקבל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אולם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היכן שהרעיונות האלו נולדו במערב מתוך עימות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והקימו תרעומת אדירה בקרב החברות שבהן נהגו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ה</w:t>
      </w:r>
      <w:r>
        <w:rPr>
          <w:rFonts w:ascii="Times New Roman" w:hAnsi="Times New Roman"/>
          <w:i/>
          <w:i/>
          <w:iCs/>
          <w:sz w:val="24"/>
          <w:sz w:val="24"/>
          <w:szCs w:val="24"/>
          <w:u w:val="none"/>
          <w:rtl w:val="true"/>
        </w:rPr>
        <w:t>ריקות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 של המהייאנה הפתיעה אותי בכך שמגיעה ממקום אינטימי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ברור ורצוי לכל – השחרור מהסבל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>.</w:t>
      </w:r>
    </w:p>
    <w:p>
      <w:pPr>
        <w:pStyle w:val="Style13"/>
        <w:spacing w:lineRule="auto" w:line="480" w:before="0" w:after="0"/>
        <w:ind w:left="0" w:right="0" w:hanging="0"/>
        <w:contextualSpacing/>
        <w:jc w:val="both"/>
        <w:rPr>
          <w:rFonts w:ascii="Times New Roman" w:hAnsi="Times New Roman" w:cs="David Libre"/>
          <w:sz w:val="24"/>
          <w:szCs w:val="24"/>
          <w:u w:val="none"/>
        </w:rPr>
      </w:pP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ab/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הבודהיזם הקדום הרגיש לי אינטואיטיבי וברור מאליו – אם ברצונך להפסיק לסבול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עליך לוותר על האני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ועל ההשתוקקות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המחוזות שהוא נסחף אליהם עם המהייאנה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לעומת זאת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זרים לי לחלוטין – למרות שזהו הזרם שממנו נחשפתי לבודהיזם ככלל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הבודהה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על פי מה שלמדנו אודות הבודהיזם המוקדם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סרב לעסוק במטאפיזיקה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וכעת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לכאורה כהמשך דרכו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המהייאנה צוללים ללב המטאפיזיקה 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>(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בעיניי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גם טענה אודות מה ש</w:t>
      </w:r>
      <w:r>
        <w:rPr>
          <w:rFonts w:ascii="Times New Roman" w:hAnsi="Times New Roman"/>
          <w:i/>
          <w:i/>
          <w:iCs/>
          <w:sz w:val="24"/>
          <w:sz w:val="24"/>
          <w:szCs w:val="24"/>
          <w:u w:val="none"/>
          <w:rtl w:val="true"/>
        </w:rPr>
        <w:t>אין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 היא טענה מטאפיזית לכל דבר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).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היכן שההארה של בודהה היא דבר פרטני במהותו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המהייאנה מסיתים לפתע את המוקד לעבר כל היצורים החיים כולם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מדוע השחרור מהסבל מצדיק את ההתמקדות מחוצה לנו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?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וכיצד יכול להיות שזהו המשך דרכו של הבודהה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שהתמקד בשחרור העצמי במנותק משאלות גדולות על המציאות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?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אני מקווה שההרצאות הבאות יעזרו לי ליישב את הסתירה הזו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>.</w:t>
      </w:r>
    </w:p>
    <w:sectPr>
      <w:headerReference w:type="default" r:id="rId2"/>
      <w:type w:val="nextPage"/>
      <w:pgSz w:w="11906" w:h="16838"/>
      <w:pgMar w:left="1134" w:right="1134" w:gutter="0" w:header="1134" w:top="1969" w:footer="0" w:bottom="1134"/>
      <w:pgNumType w:fmt="decimal"/>
      <w:formProt w:val="false"/>
      <w:textDirection w:val="lrTb"/>
      <w:bidi/>
      <w:rtlGutter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swiss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bidi w:val="1"/>
      <w:jc w:val="left"/>
      <w:rPr>
        <w:b/>
        <w:bCs/>
      </w:rPr>
    </w:pPr>
    <w:r>
      <w:rPr>
        <w:b/>
        <w:b/>
        <w:bCs/>
        <w:rtl w:val="true"/>
      </w:rPr>
      <w:t xml:space="preserve">מתן הורוביץ </w:t>
    </w:r>
    <w:r>
      <w:rPr>
        <w:b/>
        <w:bCs/>
      </w:rPr>
      <w:t>207130253</w:t>
    </w:r>
    <w:r>
      <w:rPr>
        <w:b/>
        <w:bCs/>
        <w:rtl w:val="true"/>
      </w:rPr>
      <w:tab/>
      <w:tab/>
    </w:r>
  </w:p>
  <w:p>
    <w:pPr>
      <w:pStyle w:val="Header"/>
      <w:bidi w:val="1"/>
      <w:jc w:val="left"/>
      <w:rPr>
        <w:b/>
        <w:bCs/>
      </w:rPr>
    </w:pPr>
    <w:r>
      <w:rPr>
        <w:b/>
        <w:b/>
        <w:bCs/>
        <w:rtl w:val="true"/>
      </w:rPr>
      <w:t xml:space="preserve">בודהיזם כפילוסופיה – </w:t>
    </w:r>
    <w:r>
      <w:rPr>
        <w:b/>
        <w:b/>
        <w:bCs/>
        <w:i/>
        <w:i/>
        <w:iCs/>
        <w:rtl w:val="true"/>
      </w:rPr>
      <w:t>להתעורר – פרק</w:t>
    </w:r>
    <w:r>
      <w:rPr>
        <w:b/>
        <w:b/>
        <w:bCs/>
        <w:i/>
        <w:i/>
        <w:iCs/>
        <w:rtl w:val="true"/>
      </w:rPr>
      <w:t xml:space="preserve">ים </w:t>
    </w:r>
    <w:r>
      <w:rPr>
        <w:b/>
        <w:bCs/>
        <w:i/>
        <w:iCs/>
      </w:rPr>
      <w:t>9-10</w:t>
    </w:r>
    <w:r>
      <w:rPr>
        <w:b/>
        <w:bCs/>
        <w:i/>
        <w:iCs/>
        <w:rtl w:val="true"/>
      </w:rPr>
      <w:t xml:space="preserve">: </w:t>
    </w:r>
    <w:r>
      <w:rPr>
        <w:b/>
        <w:b/>
        <w:bCs/>
        <w:i/>
        <w:i/>
        <w:iCs/>
        <w:rtl w:val="true"/>
      </w:rPr>
      <w:t>על הסיכויים והסכנות שבתפישת ה</w:t>
    </w:r>
    <w:r>
      <w:rPr>
        <w:b/>
        <w:bCs/>
        <w:i/>
        <w:iCs/>
        <w:rtl w:val="true"/>
      </w:rPr>
      <w:t>"</w:t>
    </w:r>
    <w:r>
      <w:rPr>
        <w:b/>
        <w:b/>
        <w:bCs/>
        <w:i/>
        <w:i/>
        <w:iCs/>
        <w:rtl w:val="true"/>
      </w:rPr>
      <w:t>ריקות</w:t>
    </w:r>
    <w:r>
      <w:rPr>
        <w:b/>
        <w:bCs/>
        <w:i/>
        <w:iCs/>
        <w:rtl w:val="true"/>
      </w:rPr>
      <w:t>"</w:t>
    </w:r>
  </w:p>
</w:hdr>
</file>

<file path=word/settings.xml><?xml version="1.0" encoding="utf-8"?>
<w:settings xmlns:w="http://schemas.openxmlformats.org/wordprocessingml/2006/main">
  <w:zoom w:percent="9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Liberation Serif"/>
        <w:kern w:val="2"/>
        <w:sz w:val="24"/>
        <w:szCs w:val="24"/>
        <w:lang w:val="en-US" w:eastAsia="zh-CN" w:bidi="he-IL"/>
      </w:rPr>
    </w:rPrDefault>
    <w:pPrDefault>
      <w:pPr>
        <w:suppressAutoHyphens w:val="true"/>
        <w:jc w:val="left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1"/>
      <w:spacing w:before="0" w:after="0"/>
      <w:jc w:val="left"/>
    </w:pPr>
    <w:rPr>
      <w:rFonts w:ascii="Liberation Serif" w:hAnsi="Liberation Serif" w:eastAsia="Noto Serif CJK SC" w:cs="Liberation Serif"/>
      <w:color w:val="auto"/>
      <w:kern w:val="2"/>
      <w:sz w:val="24"/>
      <w:szCs w:val="24"/>
      <w:lang w:val="en-US" w:eastAsia="zh-CN" w:bidi="he-IL"/>
    </w:rPr>
  </w:style>
  <w:style w:type="paragraph" w:styleId="Heading1">
    <w:name w:val="Heading 1"/>
    <w:basedOn w:val="Heading"/>
    <w:next w:val="TextBody"/>
    <w:qFormat/>
    <w:pPr>
      <w:spacing w:before="240" w:after="120"/>
      <w:outlineLvl w:val="0"/>
    </w:pPr>
    <w:rPr>
      <w:rFonts w:ascii="Liberation Serif" w:hAnsi="Liberation Serif" w:eastAsia="Cantarell" w:cs="Liberation Serif"/>
      <w:b/>
      <w:bCs/>
      <w:sz w:val="48"/>
      <w:szCs w:val="48"/>
    </w:rPr>
  </w:style>
  <w:style w:type="character" w:styleId="DefaultParagraphFont">
    <w:name w:val="Default Paragraph Font"/>
    <w:qFormat/>
    <w:rPr/>
  </w:style>
  <w:style w:type="character" w:styleId="WW8Num5z0">
    <w:name w:val="WW8Num5z0"/>
    <w:qFormat/>
    <w:rPr>
      <w:rFonts w:ascii="Calibri" w:hAnsi="Calibri" w:eastAsia="Calibri" w:cs="Arial"/>
    </w:rPr>
  </w:style>
  <w:style w:type="character" w:styleId="WW8Num5z1">
    <w:name w:val="WW8Num5z1"/>
    <w:qFormat/>
    <w:rPr>
      <w:b/>
      <w:bCs/>
    </w:rPr>
  </w:style>
  <w:style w:type="character" w:styleId="EndnoteCharacters">
    <w:name w:val="Endnote Characters"/>
    <w:qFormat/>
    <w:rPr>
      <w:vertAlign w:val="superscript"/>
    </w:rPr>
  </w:style>
  <w:style w:type="character" w:styleId="EndnoteAnchor">
    <w:name w:val="Endnote Reference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FootnoteAnchor">
    <w:name w:val="Footnote Reference"/>
    <w:rPr>
      <w:vertAlign w:val="superscript"/>
    </w:rPr>
  </w:style>
  <w:style w:type="character" w:styleId="Strong">
    <w:name w:val="Strong"/>
    <w:qFormat/>
    <w:rPr>
      <w:b/>
      <w:bCs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Noto Sans Hebrew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iberation Serif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iberation Serif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iberation Serif"/>
    </w:rPr>
  </w:style>
  <w:style w:type="paragraph" w:styleId="Academic">
    <w:name w:val="Academic"/>
    <w:basedOn w:val="Normal"/>
    <w:qFormat/>
    <w:pPr>
      <w:bidi w:val="1"/>
      <w:spacing w:lineRule="auto" w:line="360" w:before="0" w:after="115"/>
      <w:ind w:left="0" w:right="0" w:firstLine="346"/>
      <w:contextualSpacing/>
      <w:jc w:val="both"/>
    </w:pPr>
    <w:rPr>
      <w:rFonts w:ascii="Times New Roman" w:hAnsi="Times New Roman" w:cs="David Libre"/>
      <w:b/>
      <w:bCs/>
    </w:rPr>
  </w:style>
  <w:style w:type="paragraph" w:styleId="Style13">
    <w:name w:val="אקדמי"/>
    <w:basedOn w:val="Normal"/>
    <w:autoRedefine/>
    <w:qFormat/>
    <w:pPr>
      <w:bidi w:val="1"/>
      <w:spacing w:lineRule="auto" w:line="480" w:before="0" w:after="0"/>
      <w:ind w:left="0" w:right="0" w:firstLine="58"/>
      <w:contextualSpacing/>
      <w:jc w:val="both"/>
    </w:pPr>
    <w:rPr>
      <w:rFonts w:ascii="Times New Roman" w:hAnsi="Times New Roman" w:cs="David Libre"/>
      <w:sz w:val="24"/>
      <w:szCs w:val="24"/>
      <w:u w:val="none"/>
    </w:rPr>
  </w:style>
  <w:style w:type="paragraph" w:styleId="Quotations">
    <w:name w:val="Quotations"/>
    <w:basedOn w:val="Normal"/>
    <w:qFormat/>
    <w:pPr>
      <w:spacing w:before="0" w:after="283"/>
      <w:ind w:left="567" w:right="567" w:hanging="0"/>
    </w:pPr>
    <w:rPr/>
  </w:style>
  <w:style w:type="paragraph" w:styleId="HeaderandFooter">
    <w:name w:val="Header and Footer"/>
    <w:basedOn w:val="Normal"/>
    <w:qFormat/>
    <w:pPr>
      <w:suppressLineNumbers/>
      <w:tabs>
        <w:tab w:val="clear" w:pos="709"/>
        <w:tab w:val="center" w:pos="4986" w:leader="none"/>
        <w:tab w:val="right" w:pos="9972" w:leader="none"/>
      </w:tabs>
    </w:pPr>
    <w:rPr/>
  </w:style>
  <w:style w:type="paragraph" w:styleId="Header">
    <w:name w:val="Header"/>
    <w:basedOn w:val="HeaderandFooter"/>
    <w:pPr>
      <w:suppressLineNumbers/>
    </w:pPr>
    <w:rPr/>
  </w:style>
  <w:style w:type="paragraph" w:styleId="Endnote">
    <w:name w:val="Endnote Text"/>
    <w:basedOn w:val="Normal"/>
    <w:pPr>
      <w:suppressLineNumbers/>
      <w:ind w:left="340" w:right="0" w:hanging="340"/>
    </w:pPr>
    <w:rPr>
      <w:sz w:val="20"/>
      <w:szCs w:val="20"/>
    </w:rPr>
  </w:style>
  <w:style w:type="paragraph" w:styleId="Footnote">
    <w:name w:val="Footnote Text"/>
    <w:basedOn w:val="Normal"/>
    <w:pPr>
      <w:suppressLineNumbers/>
      <w:ind w:left="340" w:right="0" w:hanging="340"/>
    </w:pPr>
    <w:rPr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199</TotalTime>
  <Application>LibreOffice/7.5.5.2$Linux_X86_64 LibreOffice_project/50$Build-2</Application>
  <AppVersion>15.0000</AppVersion>
  <Pages>1</Pages>
  <Words>231</Words>
  <Characters>1191</Characters>
  <CharactersWithSpaces>1427</CharactersWithSpaces>
  <Paragraphs>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2024-01-16T21:42:34Z</dcterms:created>
  <dc:creator/>
  <dc:description/>
  <dc:language>he-IL</dc:language>
  <cp:lastModifiedBy/>
  <dcterms:modified xsi:type="dcterms:W3CDTF">2024-02-28T13:18:57Z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