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3"/>
        <w:rPr>
          <w:i w:val="false"/>
          <w:i w:val="false"/>
          <w:iCs w:val="false"/>
        </w:rPr>
      </w:pPr>
      <w:r>
        <w:rPr/>
        <w:t xml:space="preserve">In his essay </w:t>
      </w:r>
      <w:r>
        <w:rPr>
          <w:i/>
          <w:iCs/>
        </w:rPr>
        <w:t>Alternate Possibilities and Moral Responsibility</w:t>
      </w:r>
      <w:r>
        <w:rPr>
          <w:i w:val="false"/>
          <w:iCs w:val="false"/>
        </w:rPr>
        <w:t xml:space="preserve">, philosopher Harry G. Frankfurt wishes to refine the </w:t>
      </w:r>
      <w:r>
        <w:rPr>
          <w:i/>
          <w:iCs/>
        </w:rPr>
        <w:t>principle of alternate possibilities</w:t>
      </w:r>
      <w:r>
        <w:rPr>
          <w:i w:val="false"/>
          <w:iCs w:val="false"/>
        </w:rPr>
        <w:t xml:space="preserve"> – </w:t>
      </w:r>
      <w:r>
        <w:rPr>
          <w:i w:val="false"/>
          <w:iCs w:val="false"/>
        </w:rPr>
        <w:t xml:space="preserve">the determinist principle </w:t>
      </w:r>
      <w:r>
        <w:rPr>
          <w:i w:val="false"/>
          <w:iCs w:val="false"/>
        </w:rPr>
        <w:t xml:space="preserve">which correlates moral responsibility with freedom of choice. According to said principle, lack of free will – </w:t>
      </w:r>
      <w:r>
        <w:rPr>
          <w:i w:val="false"/>
          <w:iCs w:val="false"/>
        </w:rPr>
        <w:t>resulting, for example, from</w:t>
      </w:r>
      <w:r>
        <w:rPr>
          <w:i w:val="false"/>
          <w:iCs w:val="false"/>
        </w:rPr>
        <w:t xml:space="preserve"> coercion to perform an immoral action – frees the moral agent of moral responsibility. Frankfurt demonstrates, via several examples in which a moral agent is forced to perform an immoral action. In one instance, the agent acts solely as a result of said coercion, in which circumstance Frankfurt agrees with the principle – </w:t>
      </w:r>
      <w:r>
        <w:rPr>
          <w:i w:val="false"/>
          <w:iCs w:val="false"/>
        </w:rPr>
        <w:t>stating it bears no moral responsibility</w:t>
      </w:r>
      <w:r>
        <w:rPr>
          <w:i w:val="false"/>
          <w:iCs w:val="false"/>
        </w:rPr>
        <w:t xml:space="preserve">. However, Frankfurt </w:t>
      </w:r>
      <w:r>
        <w:rPr>
          <w:i w:val="false"/>
          <w:iCs w:val="false"/>
        </w:rPr>
        <w:t>then contends</w:t>
      </w:r>
      <w:r>
        <w:rPr>
          <w:i w:val="false"/>
          <w:iCs w:val="false"/>
        </w:rPr>
        <w:t xml:space="preserve"> </w:t>
      </w:r>
      <w:r>
        <w:rPr>
          <w:i w:val="false"/>
          <w:iCs w:val="false"/>
        </w:rPr>
        <w:t>with</w:t>
      </w:r>
      <w:r>
        <w:rPr>
          <w:i w:val="false"/>
          <w:iCs w:val="false"/>
        </w:rPr>
        <w:t xml:space="preserve"> the principle, </w:t>
      </w:r>
      <w:r>
        <w:rPr>
          <w:i w:val="false"/>
          <w:iCs w:val="false"/>
        </w:rPr>
        <w:t>which he claims</w:t>
      </w:r>
      <w:r>
        <w:rPr>
          <w:i w:val="false"/>
          <w:iCs w:val="false"/>
        </w:rPr>
        <w:t xml:space="preserve"> injustly assumes this scenario: </w:t>
      </w:r>
      <w:r>
        <w:rPr>
          <w:i w:val="false"/>
          <w:iCs w:val="false"/>
        </w:rPr>
        <w:t>in another</w:t>
      </w:r>
      <w:r>
        <w:rPr>
          <w:i w:val="false"/>
          <w:iCs w:val="false"/>
        </w:rPr>
        <w:t xml:space="preserve"> example, the moral agent performs </w:t>
      </w:r>
      <w:r>
        <w:rPr>
          <w:i w:val="false"/>
          <w:iCs w:val="false"/>
        </w:rPr>
        <w:t>the immoral action</w:t>
      </w:r>
      <w:r>
        <w:rPr>
          <w:i w:val="false"/>
          <w:iCs w:val="false"/>
        </w:rPr>
        <w:t xml:space="preserve"> willfully regardless of said coercion – that is, its own will happens to align with that of the coercer – </w:t>
      </w:r>
      <w:r>
        <w:rPr>
          <w:i w:val="false"/>
          <w:iCs w:val="false"/>
        </w:rPr>
        <w:t xml:space="preserve">and </w:t>
      </w:r>
      <w:r>
        <w:rPr>
          <w:i w:val="false"/>
          <w:iCs w:val="false"/>
        </w:rPr>
        <w:t>moral responsibility is still present despite the forced nature of the action. In essence, Frankfurt correlates actions performed with any degree of free will with full moral responsibility.</w:t>
      </w:r>
    </w:p>
    <w:p>
      <w:pPr>
        <w:pStyle w:val="Style13"/>
        <w:ind w:left="0" w:right="0" w:hanging="0"/>
        <w:rPr/>
      </w:pPr>
      <w:r>
        <w:rPr>
          <w:i w:val="false"/>
          <w:iCs w:val="false"/>
        </w:rPr>
        <w:tab/>
      </w:r>
      <w:r>
        <w:rPr>
          <w:i w:val="false"/>
          <w:iCs w:val="false"/>
        </w:rPr>
        <w:t xml:space="preserve">While I generally agree with the author’s assessments, I feel the essay relies on several non-trivial assumptions. First, the article appears to be written from a teleological point view – discussing morality as stemming from the motivation of the moral agent and the actions it takes, rather than an absolute, such as deontological moralism. In addition, the author appears to fully correlate moral responsibility with guilt – a correlation I personally disagree with: in my eyes, a person can be fully morally responsible without bearing guilt, at least not in the legal sense. And finally, I feel like the author does not address the obvious scenario of not complying with the coercion, regardless of circumstances. When forced to act against their morals, people can – and often do – prefer severe penalties, even death, to complying. Ignoring this scenario and assuming determinism as a result is, in my view, unjustified. </w:t>
      </w:r>
    </w:p>
    <w:p>
      <w:pPr>
        <w:pStyle w:val="Style13"/>
        <w:rPr>
          <w:i w:val="false"/>
          <w:i w:val="false"/>
          <w:iCs w:val="false"/>
        </w:rPr>
      </w:pPr>
      <w:r>
        <w:rPr/>
      </w:r>
    </w:p>
    <w:sectPr>
      <w:headerReference w:type="default" r:id="rId2"/>
      <w:type w:val="nextPage"/>
      <w:pgSz w:w="12240" w:h="15840"/>
      <w:pgMar w:left="1134" w:right="1134" w:gutter="0" w:header="1134" w:top="1693"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Calibri">
    <w:charset w:val="01"/>
    <w:family w:val="swiss"/>
    <w:pitch w:val="variable"/>
  </w:font>
  <w:font w:name="Liberation Sans">
    <w:altName w:val="Arial"/>
    <w:charset w:val="01"/>
    <w:family w:val="swiss"/>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0"/>
      <w:jc w:val="left"/>
      <w:rPr>
        <w:rFonts w:ascii="Times New Roman" w:hAnsi="Times New Roman"/>
        <w:b/>
        <w:bCs/>
      </w:rPr>
    </w:pPr>
    <w:r>
      <w:rPr>
        <w:rFonts w:ascii="Times New Roman" w:hAnsi="Times New Roman"/>
        <w:b/>
        <w:bCs/>
      </w:rPr>
      <w:t>207130253</w:t>
    </w:r>
  </w:p>
</w:hdr>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David CLM"/>
        <w:kern w:val="2"/>
        <w:sz w:val="24"/>
        <w:szCs w:val="24"/>
        <w:lang w:val="en-US" w:eastAsia="zh-CN" w:bidi="he-IL"/>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ans" w:cs="David CLM"/>
      <w:color w:val="auto"/>
      <w:kern w:val="2"/>
      <w:sz w:val="24"/>
      <w:szCs w:val="24"/>
      <w:lang w:val="en-US" w:eastAsia="zh-CN" w:bidi="he-IL"/>
    </w:rPr>
  </w:style>
  <w:style w:type="paragraph" w:styleId="Heading1">
    <w:name w:val="Heading 1"/>
    <w:basedOn w:val="Heading"/>
    <w:next w:val="TextBody"/>
    <w:qFormat/>
    <w:pPr>
      <w:numPr>
        <w:ilvl w:val="0"/>
        <w:numId w:val="0"/>
      </w:numPr>
      <w:spacing w:before="240" w:after="120"/>
      <w:outlineLvl w:val="0"/>
    </w:pPr>
    <w:rPr>
      <w:rFonts w:ascii="Liberation Serif" w:hAnsi="Liberation Serif" w:eastAsia="Cantarell" w:cs="Liberation Serif"/>
      <w:b/>
      <w:bCs/>
      <w:sz w:val="48"/>
      <w:szCs w:val="48"/>
    </w:rPr>
  </w:style>
  <w:style w:type="character" w:styleId="DefaultParagraphFont">
    <w:name w:val="Default Paragraph Font"/>
    <w:qFormat/>
    <w:rPr/>
  </w:style>
  <w:style w:type="character" w:styleId="WW8Num5z0">
    <w:name w:val="WW8Num5z0"/>
    <w:qFormat/>
    <w:rPr>
      <w:rFonts w:ascii="Calibri" w:hAnsi="Calibri" w:eastAsia="Calibri" w:cs="Arial"/>
    </w:rPr>
  </w:style>
  <w:style w:type="character" w:styleId="WW8Num5z1">
    <w:name w:val="WW8Num5z1"/>
    <w:qFormat/>
    <w:rPr>
      <w:b/>
      <w:bCs/>
    </w:rPr>
  </w:style>
  <w:style w:type="paragraph" w:styleId="Heading">
    <w:name w:val="Heading"/>
    <w:basedOn w:val="Normal"/>
    <w:next w:val="TextBody"/>
    <w:qFormat/>
    <w:pPr>
      <w:keepNext w:val="true"/>
      <w:spacing w:before="240" w:after="120"/>
    </w:pPr>
    <w:rPr>
      <w:rFonts w:ascii="Liberation Sans" w:hAnsi="Liberation Sans" w:eastAsia="Noto Sans" w:cs="Nachlieli CLM"/>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avid CLM"/>
    </w:rPr>
  </w:style>
  <w:style w:type="paragraph" w:styleId="Caption">
    <w:name w:val="Caption"/>
    <w:basedOn w:val="Normal"/>
    <w:qFormat/>
    <w:pPr>
      <w:suppressLineNumbers/>
      <w:spacing w:before="120" w:after="120"/>
    </w:pPr>
    <w:rPr>
      <w:rFonts w:cs="David CLM"/>
      <w:i/>
      <w:iCs/>
      <w:sz w:val="24"/>
      <w:szCs w:val="24"/>
    </w:rPr>
  </w:style>
  <w:style w:type="paragraph" w:styleId="Index">
    <w:name w:val="Index"/>
    <w:basedOn w:val="Normal"/>
    <w:qFormat/>
    <w:pPr>
      <w:suppressLineNumbers/>
    </w:pPr>
    <w:rPr>
      <w:rFonts w:cs="David CLM"/>
    </w:rPr>
  </w:style>
  <w:style w:type="paragraph" w:styleId="Academic">
    <w:name w:val="Academic"/>
    <w:basedOn w:val="Normal"/>
    <w:qFormat/>
    <w:pPr>
      <w:bidi w:val="1"/>
      <w:spacing w:lineRule="auto" w:line="360" w:before="0" w:after="115"/>
      <w:ind w:left="0" w:right="0" w:firstLine="346"/>
      <w:contextualSpacing/>
      <w:jc w:val="both"/>
    </w:pPr>
    <w:rPr>
      <w:rFonts w:ascii="Times New Roman" w:hAnsi="Times New Roman" w:cs="David Libre"/>
      <w:b/>
      <w:bCs/>
    </w:rPr>
  </w:style>
  <w:style w:type="paragraph" w:styleId="Style13">
    <w:name w:val="אקדמי"/>
    <w:basedOn w:val="Normal"/>
    <w:autoRedefine/>
    <w:qFormat/>
    <w:pPr>
      <w:bidi w:val="0"/>
      <w:spacing w:lineRule="auto" w:line="360" w:before="0" w:after="0"/>
      <w:ind w:left="0" w:right="0" w:firstLine="58"/>
      <w:contextualSpacing/>
      <w:jc w:val="left"/>
    </w:pPr>
    <w:rPr>
      <w:rFonts w:ascii="Times New Roman" w:hAnsi="Times New Roman" w:cs="David Libre"/>
      <w:sz w:val="24"/>
      <w:szCs w:val="24"/>
      <w:u w:val="none"/>
    </w:rPr>
  </w:style>
  <w:style w:type="paragraph" w:styleId="Quotations">
    <w:name w:val="Quotations"/>
    <w:basedOn w:val="Normal"/>
    <w:qFormat/>
    <w:pPr>
      <w:spacing w:before="0" w:after="283"/>
      <w:ind w:left="567" w:right="567" w:hanging="0"/>
    </w:pPr>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58</TotalTime>
  <Application>LibreOffice/7.5.3.2$Linux_X86_64 LibreOffice_project/50$Build-2</Application>
  <AppVersion>15.0000</AppVersion>
  <Pages>1</Pages>
  <Words>318</Words>
  <Characters>1762</Characters>
  <CharactersWithSpaces>2089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2023-05-16T13:26:17Z</dcterms:created>
  <dc:creator/>
  <dc:description/>
  <dc:language>en-US</dc:language>
  <cp:lastModifiedBy/>
  <dcterms:modified xsi:type="dcterms:W3CDTF">2023-05-16T14:24:56Z</dcterms:modified>
  <cp:revision>15</cp:revision>
  <dc:subject/>
  <dc:title/>
</cp:coreProperties>
</file>