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1919" w:rsidRDefault="00DD438A" w:rsidP="00827186">
      <w:pPr>
        <w:bidi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 xml:space="preserve">ההוגים </w:t>
      </w:r>
      <w:proofErr w:type="spellStart"/>
      <w:r>
        <w:rPr>
          <w:rFonts w:hint="cs"/>
          <w:b/>
          <w:bCs/>
          <w:rtl/>
        </w:rPr>
        <w:t>המילטים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דברי היכרות</w:t>
      </w:r>
    </w:p>
    <w:p w:rsidR="00DD438A" w:rsidRDefault="00DD438A" w:rsidP="00C130A8">
      <w:pPr>
        <w:bidi/>
        <w:jc w:val="both"/>
        <w:rPr>
          <w:b/>
          <w:bCs/>
          <w:rtl/>
        </w:rPr>
      </w:pPr>
    </w:p>
    <w:p w:rsidR="00DD438A" w:rsidRDefault="00DD438A" w:rsidP="00EA1CAF">
      <w:pPr>
        <w:bidi/>
        <w:jc w:val="both"/>
        <w:rPr>
          <w:rtl/>
        </w:rPr>
      </w:pPr>
      <w:r>
        <w:rPr>
          <w:rFonts w:hint="cs"/>
          <w:rtl/>
        </w:rPr>
        <w:t>לקראת המפגש הבא שלנו תתבקשו לקרוא מספר מאד מצומצם של קטעים מתוך העדויות הקדומות ביותר של המסורת הפילוסופית בעולם היווני, ובכלל. במבט ראשון, החומרים האלה יראו לכם מוזרים</w:t>
      </w:r>
      <w:r w:rsidR="00827186">
        <w:rPr>
          <w:rFonts w:hint="cs"/>
          <w:rtl/>
        </w:rPr>
        <w:t>, אפילו מגוחכים</w:t>
      </w:r>
      <w:r>
        <w:rPr>
          <w:rFonts w:hint="cs"/>
          <w:rtl/>
        </w:rPr>
        <w:t>.  מדובר בקטעים קצרים ביותר</w:t>
      </w:r>
      <w:r w:rsidR="00EA1CAF">
        <w:rPr>
          <w:rFonts w:hint="cs"/>
          <w:rtl/>
        </w:rPr>
        <w:t xml:space="preserve"> </w:t>
      </w:r>
      <w:r>
        <w:rPr>
          <w:rFonts w:hint="cs"/>
          <w:rtl/>
        </w:rPr>
        <w:t xml:space="preserve">וכמעט סתומים לחלוטין. יהיה לכם קשה </w:t>
      </w:r>
      <w:r w:rsidR="00EA1CAF">
        <w:rPr>
          <w:rFonts w:hint="cs"/>
          <w:rtl/>
        </w:rPr>
        <w:t xml:space="preserve">אף </w:t>
      </w:r>
      <w:r>
        <w:rPr>
          <w:rFonts w:hint="cs"/>
          <w:rtl/>
        </w:rPr>
        <w:t xml:space="preserve">להבין למה דווקא הקטעים האלה נחשבים קטעי יסוד במסורת הפילוסופית המערבית, ומה פילוסופי בהם בכלל.  אז כמה </w:t>
      </w:r>
      <w:proofErr w:type="spellStart"/>
      <w:r>
        <w:rPr>
          <w:rFonts w:hint="cs"/>
          <w:rtl/>
        </w:rPr>
        <w:t>נ"צים</w:t>
      </w:r>
      <w:proofErr w:type="spellEnd"/>
      <w:r>
        <w:rPr>
          <w:rFonts w:hint="cs"/>
          <w:rtl/>
        </w:rPr>
        <w:t xml:space="preserve"> לסיוע:</w:t>
      </w:r>
    </w:p>
    <w:p w:rsidR="00DD438A" w:rsidRDefault="00DD438A" w:rsidP="00C130A8">
      <w:pPr>
        <w:pStyle w:val="ListParagraph"/>
        <w:numPr>
          <w:ilvl w:val="0"/>
          <w:numId w:val="1"/>
        </w:numPr>
        <w:bidi/>
        <w:jc w:val="both"/>
      </w:pPr>
      <w:r>
        <w:rPr>
          <w:rFonts w:hint="cs"/>
          <w:rtl/>
        </w:rPr>
        <w:t xml:space="preserve"> ההוגים </w:t>
      </w:r>
      <w:proofErr w:type="spellStart"/>
      <w:r>
        <w:rPr>
          <w:rFonts w:hint="cs"/>
          <w:rtl/>
        </w:rPr>
        <w:t>המילטים</w:t>
      </w:r>
      <w:proofErr w:type="spellEnd"/>
      <w:r>
        <w:rPr>
          <w:rFonts w:hint="cs"/>
          <w:rtl/>
        </w:rPr>
        <w:t xml:space="preserve"> בהם נעסוק (תאל</w:t>
      </w:r>
      <w:r>
        <w:rPr>
          <w:rFonts w:ascii="Calibri" w:hAnsi="Calibri" w:cs="Calibri"/>
          <w:rtl/>
        </w:rPr>
        <w:t>ֶ</w:t>
      </w:r>
      <w:r>
        <w:rPr>
          <w:rFonts w:hint="cs"/>
          <w:rtl/>
        </w:rPr>
        <w:t xml:space="preserve">ס, </w:t>
      </w:r>
      <w:proofErr w:type="spellStart"/>
      <w:r>
        <w:rPr>
          <w:rFonts w:hint="cs"/>
          <w:rtl/>
        </w:rPr>
        <w:t>אנ</w:t>
      </w:r>
      <w:r w:rsidR="00C130A8">
        <w:rPr>
          <w:rFonts w:hint="cs"/>
          <w:rtl/>
        </w:rPr>
        <w:t>א</w:t>
      </w:r>
      <w:r>
        <w:rPr>
          <w:rFonts w:hint="cs"/>
          <w:rtl/>
        </w:rPr>
        <w:t>קסימנדרוס</w:t>
      </w:r>
      <w:proofErr w:type="spellEnd"/>
      <w:r>
        <w:rPr>
          <w:rFonts w:hint="cs"/>
          <w:rtl/>
        </w:rPr>
        <w:t>, ואנאקסימ</w:t>
      </w:r>
      <w:r>
        <w:rPr>
          <w:rFonts w:ascii="Calibri" w:hAnsi="Calibri" w:cs="Calibri"/>
          <w:rtl/>
        </w:rPr>
        <w:t>ֶ</w:t>
      </w:r>
      <w:r>
        <w:rPr>
          <w:rFonts w:hint="cs"/>
          <w:rtl/>
        </w:rPr>
        <w:t>ניס)</w:t>
      </w:r>
      <w:r w:rsidR="00C56CB7">
        <w:rPr>
          <w:rFonts w:hint="cs"/>
          <w:rtl/>
        </w:rPr>
        <w:t xml:space="preserve"> חיו כולם בתווך שבין המאה ה-7 והמאה ה-6 לפני הספירה, בעיר המדינה </w:t>
      </w:r>
      <w:proofErr w:type="spellStart"/>
      <w:r w:rsidR="00C56CB7">
        <w:rPr>
          <w:rFonts w:hint="cs"/>
          <w:rtl/>
        </w:rPr>
        <w:t>מילטוס</w:t>
      </w:r>
      <w:proofErr w:type="spellEnd"/>
      <w:r w:rsidR="00C56CB7">
        <w:rPr>
          <w:rFonts w:hint="cs"/>
          <w:rtl/>
        </w:rPr>
        <w:t xml:space="preserve"> ש</w:t>
      </w:r>
      <w:r w:rsidR="00C130A8">
        <w:rPr>
          <w:rFonts w:hint="cs"/>
          <w:rtl/>
        </w:rPr>
        <w:t xml:space="preserve">חוף ימה המערבי של </w:t>
      </w:r>
      <w:r w:rsidR="00C56CB7">
        <w:rPr>
          <w:rFonts w:hint="cs"/>
          <w:rtl/>
        </w:rPr>
        <w:t>תורכיה של היום.  (</w:t>
      </w:r>
      <w:proofErr w:type="spellStart"/>
      <w:r w:rsidR="00C56CB7">
        <w:rPr>
          <w:rFonts w:hint="cs"/>
          <w:rtl/>
        </w:rPr>
        <w:t>האיזור</w:t>
      </w:r>
      <w:proofErr w:type="spellEnd"/>
      <w:r w:rsidR="00C56CB7">
        <w:rPr>
          <w:rFonts w:hint="cs"/>
          <w:rtl/>
        </w:rPr>
        <w:t xml:space="preserve"> </w:t>
      </w:r>
      <w:r w:rsidR="00C130A8">
        <w:rPr>
          <w:rFonts w:hint="cs"/>
          <w:rtl/>
        </w:rPr>
        <w:t xml:space="preserve">הזה </w:t>
      </w:r>
      <w:r w:rsidR="00C56CB7">
        <w:rPr>
          <w:rFonts w:hint="cs"/>
          <w:rtl/>
        </w:rPr>
        <w:t xml:space="preserve">היה יווני </w:t>
      </w:r>
      <w:r w:rsidR="00C130A8">
        <w:rPr>
          <w:rFonts w:hint="cs"/>
          <w:rtl/>
        </w:rPr>
        <w:t>ב</w:t>
      </w:r>
      <w:r w:rsidR="00C56CB7">
        <w:rPr>
          <w:rFonts w:hint="cs"/>
          <w:rtl/>
        </w:rPr>
        <w:t>תרבותו ו</w:t>
      </w:r>
      <w:r w:rsidR="00C130A8">
        <w:rPr>
          <w:rFonts w:hint="cs"/>
          <w:rtl/>
        </w:rPr>
        <w:t>ב</w:t>
      </w:r>
      <w:r w:rsidR="00C56CB7">
        <w:rPr>
          <w:rFonts w:hint="cs"/>
          <w:rtl/>
        </w:rPr>
        <w:t>לשונו, עד למלחמת טורקיה</w:t>
      </w:r>
      <w:r w:rsidR="00C130A8">
        <w:rPr>
          <w:rFonts w:hint="cs"/>
          <w:rtl/>
        </w:rPr>
        <w:t>-</w:t>
      </w:r>
      <w:r w:rsidR="00C56CB7">
        <w:rPr>
          <w:rFonts w:hint="cs"/>
          <w:rtl/>
        </w:rPr>
        <w:t>יוון ב-1922, אז גורשו כל דוברי היוונית מתורכיה ו</w:t>
      </w:r>
      <w:r w:rsidR="005756B9">
        <w:rPr>
          <w:rFonts w:hint="cs"/>
          <w:rtl/>
        </w:rPr>
        <w:t xml:space="preserve">בכך בא הקץ על </w:t>
      </w:r>
      <w:r w:rsidR="00C56CB7">
        <w:rPr>
          <w:rFonts w:hint="cs"/>
          <w:rtl/>
        </w:rPr>
        <w:t>3,000 שנות חיים יווניים בצד האסיאתי של הים התיכון</w:t>
      </w:r>
      <w:r w:rsidR="005756B9">
        <w:rPr>
          <w:rFonts w:hint="cs"/>
          <w:rtl/>
        </w:rPr>
        <w:t>)</w:t>
      </w:r>
      <w:r w:rsidR="00C56CB7">
        <w:rPr>
          <w:rFonts w:hint="cs"/>
          <w:rtl/>
        </w:rPr>
        <w:t xml:space="preserve">.  שלושת ההוגים היו אנשים ידועים ובעלי שם בעירם, וייתכן שאף נטלו חלק בהנהגת העיר בצורה </w:t>
      </w:r>
      <w:r w:rsidR="00C130A8">
        <w:rPr>
          <w:rFonts w:hint="cs"/>
          <w:rtl/>
        </w:rPr>
        <w:t>כ</w:t>
      </w:r>
      <w:r w:rsidR="00C56CB7">
        <w:rPr>
          <w:rFonts w:hint="cs"/>
          <w:rtl/>
        </w:rPr>
        <w:t>זו או אחרת.</w:t>
      </w:r>
      <w:r w:rsidR="005756B9">
        <w:rPr>
          <w:rFonts w:hint="cs"/>
          <w:rtl/>
        </w:rPr>
        <w:t xml:space="preserve"> הם כנראה גם הכירו אחד את השני</w:t>
      </w:r>
      <w:r w:rsidR="00C130A8">
        <w:rPr>
          <w:rFonts w:hint="cs"/>
          <w:rtl/>
        </w:rPr>
        <w:t xml:space="preserve"> (או לפחות </w:t>
      </w:r>
      <w:r w:rsidR="00C130A8">
        <w:rPr>
          <w:rtl/>
        </w:rPr>
        <w:t>–</w:t>
      </w:r>
      <w:r w:rsidR="00C130A8">
        <w:rPr>
          <w:rFonts w:hint="cs"/>
          <w:rtl/>
        </w:rPr>
        <w:t xml:space="preserve"> </w:t>
      </w:r>
      <w:proofErr w:type="spellStart"/>
      <w:r w:rsidR="00C130A8">
        <w:rPr>
          <w:rFonts w:hint="cs"/>
          <w:rtl/>
        </w:rPr>
        <w:t>תאליס</w:t>
      </w:r>
      <w:proofErr w:type="spellEnd"/>
      <w:r w:rsidR="00C130A8">
        <w:rPr>
          <w:rFonts w:hint="cs"/>
          <w:rtl/>
        </w:rPr>
        <w:t xml:space="preserve"> הכיר את </w:t>
      </w:r>
      <w:proofErr w:type="spellStart"/>
      <w:r w:rsidR="00C130A8">
        <w:rPr>
          <w:rFonts w:hint="cs"/>
          <w:rtl/>
        </w:rPr>
        <w:t>אנאקסימנדרוס</w:t>
      </w:r>
      <w:proofErr w:type="spellEnd"/>
      <w:r w:rsidR="00C130A8">
        <w:rPr>
          <w:rFonts w:hint="cs"/>
          <w:rtl/>
        </w:rPr>
        <w:t>, ו</w:t>
      </w:r>
      <w:r w:rsidR="00EA1CAF">
        <w:rPr>
          <w:rFonts w:hint="cs"/>
          <w:rtl/>
        </w:rPr>
        <w:t>זה</w:t>
      </w:r>
      <w:r w:rsidR="00C130A8">
        <w:rPr>
          <w:rFonts w:hint="cs"/>
          <w:rtl/>
        </w:rPr>
        <w:t xml:space="preserve"> הכיר את </w:t>
      </w:r>
      <w:proofErr w:type="spellStart"/>
      <w:r w:rsidR="00C130A8">
        <w:rPr>
          <w:rFonts w:hint="cs"/>
          <w:rtl/>
        </w:rPr>
        <w:t>אנאקסימנס</w:t>
      </w:r>
      <w:proofErr w:type="spellEnd"/>
      <w:r w:rsidR="00C130A8">
        <w:rPr>
          <w:rFonts w:hint="cs"/>
          <w:rtl/>
        </w:rPr>
        <w:t>)</w:t>
      </w:r>
      <w:r w:rsidR="005756B9">
        <w:rPr>
          <w:rFonts w:hint="cs"/>
          <w:rtl/>
        </w:rPr>
        <w:t xml:space="preserve">, כך שהקביעות הפילוסופיות שלהם, אותן נלמד, עוצבו תוך </w:t>
      </w:r>
      <w:proofErr w:type="spellStart"/>
      <w:r w:rsidR="00C130A8">
        <w:rPr>
          <w:rFonts w:hint="cs"/>
          <w:rtl/>
        </w:rPr>
        <w:t>שיג</w:t>
      </w:r>
      <w:proofErr w:type="spellEnd"/>
      <w:r w:rsidR="00C130A8">
        <w:rPr>
          <w:rFonts w:hint="cs"/>
          <w:rtl/>
        </w:rPr>
        <w:t xml:space="preserve"> ושיח </w:t>
      </w:r>
      <w:r w:rsidR="005756B9">
        <w:rPr>
          <w:rFonts w:hint="cs"/>
          <w:rtl/>
        </w:rPr>
        <w:t>אחד עם השני</w:t>
      </w:r>
      <w:r w:rsidR="00C130A8">
        <w:rPr>
          <w:rFonts w:hint="cs"/>
          <w:rtl/>
        </w:rPr>
        <w:t>,</w:t>
      </w:r>
      <w:r w:rsidR="005756B9">
        <w:rPr>
          <w:rFonts w:hint="cs"/>
          <w:rtl/>
        </w:rPr>
        <w:t xml:space="preserve"> </w:t>
      </w:r>
      <w:r w:rsidR="00C130A8">
        <w:rPr>
          <w:rFonts w:hint="cs"/>
          <w:rtl/>
        </w:rPr>
        <w:t>ו</w:t>
      </w:r>
      <w:r w:rsidR="005756B9">
        <w:rPr>
          <w:rFonts w:hint="cs"/>
          <w:rtl/>
        </w:rPr>
        <w:t xml:space="preserve">זו עובדה חשובה </w:t>
      </w:r>
      <w:r w:rsidR="00C130A8">
        <w:rPr>
          <w:rFonts w:hint="cs"/>
          <w:rtl/>
        </w:rPr>
        <w:t xml:space="preserve">מאד </w:t>
      </w:r>
      <w:r w:rsidR="005756B9">
        <w:rPr>
          <w:rFonts w:hint="cs"/>
          <w:rtl/>
        </w:rPr>
        <w:t>להבנת תוכנם של הדברים.</w:t>
      </w:r>
    </w:p>
    <w:p w:rsidR="005756B9" w:rsidRPr="00181785" w:rsidRDefault="005756B9" w:rsidP="00C130A8">
      <w:pPr>
        <w:pStyle w:val="ListParagraph"/>
        <w:bidi/>
        <w:jc w:val="both"/>
      </w:pPr>
    </w:p>
    <w:p w:rsidR="00C56CB7" w:rsidRDefault="00C56CB7" w:rsidP="00C130A8">
      <w:pPr>
        <w:pStyle w:val="ListParagraph"/>
        <w:numPr>
          <w:ilvl w:val="0"/>
          <w:numId w:val="1"/>
        </w:numPr>
        <w:bidi/>
        <w:jc w:val="both"/>
      </w:pPr>
      <w:r>
        <w:rPr>
          <w:rFonts w:hint="cs"/>
          <w:rtl/>
        </w:rPr>
        <w:t xml:space="preserve">חשוב </w:t>
      </w:r>
      <w:r w:rsidR="00C130A8">
        <w:rPr>
          <w:rFonts w:hint="cs"/>
          <w:rtl/>
        </w:rPr>
        <w:t xml:space="preserve">גם </w:t>
      </w:r>
      <w:r>
        <w:rPr>
          <w:rFonts w:hint="cs"/>
          <w:rtl/>
        </w:rPr>
        <w:t xml:space="preserve">לשים לב </w:t>
      </w:r>
      <w:r>
        <w:rPr>
          <w:rtl/>
        </w:rPr>
        <w:t>–</w:t>
      </w:r>
      <w:r>
        <w:rPr>
          <w:rFonts w:hint="cs"/>
          <w:rtl/>
        </w:rPr>
        <w:t xml:space="preserve"> מההוגים האלה לא שרדו ספרים שלמים, </w:t>
      </w:r>
      <w:r w:rsidR="005756B9">
        <w:rPr>
          <w:rFonts w:hint="cs"/>
          <w:rtl/>
        </w:rPr>
        <w:t xml:space="preserve">וגם לא </w:t>
      </w:r>
      <w:r>
        <w:rPr>
          <w:rFonts w:hint="cs"/>
          <w:rtl/>
        </w:rPr>
        <w:t xml:space="preserve">כתבי יד.  לכן הקטעים </w:t>
      </w:r>
      <w:r w:rsidR="00C130A8">
        <w:rPr>
          <w:rFonts w:hint="cs"/>
          <w:rtl/>
        </w:rPr>
        <w:t xml:space="preserve">שלפנינו </w:t>
      </w:r>
      <w:r>
        <w:rPr>
          <w:rFonts w:hint="cs"/>
          <w:rtl/>
        </w:rPr>
        <w:t>מכונים "פרגמנטים" (</w:t>
      </w:r>
      <w:r w:rsidR="00A46F6F">
        <w:rPr>
          <w:rFonts w:hint="cs"/>
          <w:rtl/>
        </w:rPr>
        <w:t>רסיסים</w:t>
      </w:r>
      <w:r>
        <w:rPr>
          <w:rFonts w:hint="cs"/>
          <w:rtl/>
        </w:rPr>
        <w:t>, בעברית)</w:t>
      </w:r>
      <w:r w:rsidR="00C130A8">
        <w:rPr>
          <w:rFonts w:hint="cs"/>
          <w:rtl/>
        </w:rPr>
        <w:t>.</w:t>
      </w:r>
      <w:r>
        <w:rPr>
          <w:rFonts w:hint="cs"/>
          <w:rtl/>
        </w:rPr>
        <w:t xml:space="preserve"> </w:t>
      </w:r>
      <w:r w:rsidR="00C130A8">
        <w:rPr>
          <w:rFonts w:hint="cs"/>
          <w:rtl/>
        </w:rPr>
        <w:t>מדובר ב</w:t>
      </w:r>
      <w:r>
        <w:rPr>
          <w:rFonts w:hint="cs"/>
          <w:rtl/>
        </w:rPr>
        <w:t>ציטוטים</w:t>
      </w:r>
      <w:r w:rsidR="00A46F6F">
        <w:rPr>
          <w:rFonts w:hint="cs"/>
          <w:rtl/>
        </w:rPr>
        <w:t xml:space="preserve"> </w:t>
      </w:r>
      <w:r w:rsidR="00181785">
        <w:rPr>
          <w:rFonts w:hint="cs"/>
          <w:rtl/>
        </w:rPr>
        <w:t xml:space="preserve">או הפניות </w:t>
      </w:r>
      <w:r w:rsidR="00A46F6F">
        <w:rPr>
          <w:rFonts w:hint="cs"/>
          <w:rtl/>
        </w:rPr>
        <w:t>שנש</w:t>
      </w:r>
      <w:r w:rsidR="00181785">
        <w:rPr>
          <w:rFonts w:hint="cs"/>
          <w:rtl/>
        </w:rPr>
        <w:t>ת</w:t>
      </w:r>
      <w:r w:rsidR="00A46F6F">
        <w:rPr>
          <w:rFonts w:hint="cs"/>
          <w:rtl/>
        </w:rPr>
        <w:t xml:space="preserve">מרו בכתביהם של הוגים </w:t>
      </w:r>
      <w:r w:rsidR="00A46F6F" w:rsidRPr="00C130A8">
        <w:rPr>
          <w:rFonts w:hint="cs"/>
          <w:i/>
          <w:iCs/>
          <w:rtl/>
        </w:rPr>
        <w:t>אחרים</w:t>
      </w:r>
      <w:r w:rsidR="00A46F6F">
        <w:rPr>
          <w:rFonts w:hint="cs"/>
          <w:rtl/>
        </w:rPr>
        <w:t xml:space="preserve">, ולפעמים מדובר בלא יותר ממילה או שתיים, כמו למשל </w:t>
      </w:r>
      <w:r w:rsidR="00C130A8">
        <w:rPr>
          <w:rFonts w:hint="cs"/>
          <w:rtl/>
        </w:rPr>
        <w:t xml:space="preserve">בקביעה של </w:t>
      </w:r>
      <w:r w:rsidR="00A46F6F">
        <w:rPr>
          <w:rFonts w:hint="cs"/>
          <w:rtl/>
        </w:rPr>
        <w:t xml:space="preserve">תאלס </w:t>
      </w:r>
      <w:r w:rsidR="00C130A8">
        <w:rPr>
          <w:rFonts w:hint="cs"/>
          <w:rtl/>
        </w:rPr>
        <w:t>ש</w:t>
      </w:r>
      <w:r w:rsidR="00A46F6F">
        <w:rPr>
          <w:rFonts w:hint="cs"/>
          <w:rtl/>
        </w:rPr>
        <w:t>"הכל מים".  כפי שת</w:t>
      </w:r>
      <w:r w:rsidR="00C130A8">
        <w:rPr>
          <w:rFonts w:hint="cs"/>
          <w:rtl/>
        </w:rPr>
        <w:t>י</w:t>
      </w:r>
      <w:r w:rsidR="00A46F6F">
        <w:rPr>
          <w:rFonts w:hint="cs"/>
          <w:rtl/>
        </w:rPr>
        <w:t xml:space="preserve">ווכחו, המקור העיקרי שלנו לרוב </w:t>
      </w:r>
      <w:r w:rsidR="00181785">
        <w:rPr>
          <w:rFonts w:hint="cs"/>
          <w:rtl/>
        </w:rPr>
        <w:t>הרסיסים</w:t>
      </w:r>
      <w:r w:rsidR="00A46F6F">
        <w:rPr>
          <w:rFonts w:hint="cs"/>
          <w:rtl/>
        </w:rPr>
        <w:t xml:space="preserve">, הוא </w:t>
      </w:r>
      <w:r>
        <w:rPr>
          <w:rFonts w:hint="cs"/>
          <w:rtl/>
        </w:rPr>
        <w:t>אריסטו</w:t>
      </w:r>
      <w:r w:rsidR="00A46F6F">
        <w:rPr>
          <w:rFonts w:hint="cs"/>
          <w:rtl/>
        </w:rPr>
        <w:t xml:space="preserve">. ומכאן השאלה: למה אריסטו חשב שיש תוכן פילוסופי בקטעים האלה?  את זה ננסה לברר בדיון שלנו בכיתה. </w:t>
      </w:r>
    </w:p>
    <w:p w:rsidR="00A46F6F" w:rsidRDefault="00A46F6F" w:rsidP="00C130A8">
      <w:pPr>
        <w:pStyle w:val="ListParagraph"/>
        <w:bidi/>
        <w:jc w:val="both"/>
      </w:pPr>
    </w:p>
    <w:p w:rsidR="00A46F6F" w:rsidRPr="00DD438A" w:rsidRDefault="00A46F6F" w:rsidP="00C130A8">
      <w:pPr>
        <w:pStyle w:val="ListParagraph"/>
        <w:numPr>
          <w:ilvl w:val="0"/>
          <w:numId w:val="1"/>
        </w:numPr>
        <w:bidi/>
        <w:jc w:val="both"/>
        <w:rPr>
          <w:rtl/>
        </w:rPr>
      </w:pPr>
      <w:r>
        <w:rPr>
          <w:rFonts w:hint="cs"/>
          <w:rtl/>
        </w:rPr>
        <w:t xml:space="preserve">כדי להתחקות אחר התוכן הפילוסופי שברסיסי ההגות האלה, יעזור לכם, לדעתי, אם תתייחסו אליהם כתשובות לשאלות. למשל, כשאריסטו מוסר לנו </w:t>
      </w:r>
      <w:proofErr w:type="spellStart"/>
      <w:r>
        <w:rPr>
          <w:rFonts w:hint="cs"/>
          <w:rtl/>
        </w:rPr>
        <w:t>שתאלס</w:t>
      </w:r>
      <w:proofErr w:type="spellEnd"/>
      <w:r>
        <w:rPr>
          <w:rFonts w:hint="cs"/>
          <w:rtl/>
        </w:rPr>
        <w:t xml:space="preserve"> אומר שהראשית היא "מים" </w:t>
      </w:r>
      <w:proofErr w:type="spellStart"/>
      <w:r>
        <w:rPr>
          <w:rFonts w:hint="cs"/>
          <w:rtl/>
        </w:rPr>
        <w:t>ואנ</w:t>
      </w:r>
      <w:r w:rsidR="00C130A8">
        <w:rPr>
          <w:rFonts w:hint="cs"/>
          <w:rtl/>
        </w:rPr>
        <w:t>א</w:t>
      </w:r>
      <w:r>
        <w:rPr>
          <w:rFonts w:hint="cs"/>
          <w:rtl/>
        </w:rPr>
        <w:t>קסימנס</w:t>
      </w:r>
      <w:proofErr w:type="spellEnd"/>
      <w:r>
        <w:rPr>
          <w:rFonts w:hint="cs"/>
          <w:rtl/>
        </w:rPr>
        <w:t xml:space="preserve"> אומר לנו שהראשית היא "אוויר" הם נותנים תשובה לשאלה כלשהי. יש לנסות לעשות "הנדסה לאחור" </w:t>
      </w:r>
      <w:r w:rsidR="00C130A8">
        <w:rPr>
          <w:rFonts w:hint="cs"/>
          <w:rtl/>
        </w:rPr>
        <w:t>ו</w:t>
      </w:r>
      <w:r w:rsidR="005756B9">
        <w:rPr>
          <w:rFonts w:hint="cs"/>
          <w:rtl/>
        </w:rPr>
        <w:t xml:space="preserve">לגלות </w:t>
      </w:r>
      <w:r>
        <w:rPr>
          <w:rFonts w:hint="cs"/>
          <w:rtl/>
        </w:rPr>
        <w:t xml:space="preserve">מה </w:t>
      </w:r>
      <w:proofErr w:type="spellStart"/>
      <w:r>
        <w:rPr>
          <w:rFonts w:hint="cs"/>
          <w:rtl/>
        </w:rPr>
        <w:t>היתה</w:t>
      </w:r>
      <w:proofErr w:type="spellEnd"/>
      <w:r>
        <w:rPr>
          <w:rFonts w:hint="cs"/>
          <w:rtl/>
        </w:rPr>
        <w:t xml:space="preserve"> השאלה</w:t>
      </w:r>
      <w:r w:rsidR="004343A2">
        <w:rPr>
          <w:rFonts w:hint="cs"/>
          <w:rtl/>
        </w:rPr>
        <w:t xml:space="preserve"> ששאלו</w:t>
      </w:r>
      <w:r w:rsidR="005756B9">
        <w:rPr>
          <w:rFonts w:hint="cs"/>
          <w:rtl/>
        </w:rPr>
        <w:t xml:space="preserve">.  למה תאלס מתכוון כשהוא אומר שהראשית הכל הוא מים?  </w:t>
      </w:r>
      <w:r w:rsidR="00C130A8">
        <w:rPr>
          <w:rFonts w:hint="cs"/>
          <w:rtl/>
        </w:rPr>
        <w:t>ו</w:t>
      </w:r>
      <w:r w:rsidR="005756B9">
        <w:rPr>
          <w:rFonts w:hint="cs"/>
          <w:rtl/>
        </w:rPr>
        <w:t xml:space="preserve">מה מהלך המחשבה שגרם </w:t>
      </w:r>
      <w:proofErr w:type="spellStart"/>
      <w:r w:rsidR="005756B9">
        <w:rPr>
          <w:rFonts w:hint="cs"/>
          <w:rtl/>
        </w:rPr>
        <w:t>לאנקסימנדרוס</w:t>
      </w:r>
      <w:proofErr w:type="spellEnd"/>
      <w:r w:rsidR="005756B9">
        <w:rPr>
          <w:rFonts w:hint="cs"/>
          <w:rtl/>
        </w:rPr>
        <w:t xml:space="preserve"> </w:t>
      </w:r>
      <w:r w:rsidR="00C130A8">
        <w:rPr>
          <w:rFonts w:hint="cs"/>
          <w:rtl/>
        </w:rPr>
        <w:t>לחלוק עליו ו</w:t>
      </w:r>
      <w:r w:rsidR="005756B9">
        <w:rPr>
          <w:rFonts w:hint="cs"/>
          <w:rtl/>
        </w:rPr>
        <w:t xml:space="preserve">לקבוע שהראשית </w:t>
      </w:r>
      <w:r w:rsidR="005756B9">
        <w:rPr>
          <w:rFonts w:hint="cs"/>
          <w:i/>
          <w:iCs/>
          <w:rtl/>
        </w:rPr>
        <w:t xml:space="preserve">לא יכולה להיות </w:t>
      </w:r>
      <w:r w:rsidR="005756B9" w:rsidRPr="005756B9">
        <w:rPr>
          <w:rFonts w:hint="cs"/>
          <w:rtl/>
        </w:rPr>
        <w:t>מים</w:t>
      </w:r>
      <w:r w:rsidR="005756B9">
        <w:rPr>
          <w:rFonts w:hint="cs"/>
          <w:rtl/>
        </w:rPr>
        <w:t xml:space="preserve">?  רק כך ניתן להתחיל להבין </w:t>
      </w:r>
      <w:r w:rsidR="00B20468">
        <w:rPr>
          <w:rFonts w:hint="cs"/>
          <w:rtl/>
        </w:rPr>
        <w:t>כיצד</w:t>
      </w:r>
      <w:r w:rsidR="005756B9">
        <w:rPr>
          <w:rFonts w:hint="cs"/>
          <w:rtl/>
        </w:rPr>
        <w:t xml:space="preserve"> </w:t>
      </w:r>
      <w:r w:rsidR="00B20468">
        <w:rPr>
          <w:rFonts w:hint="cs"/>
          <w:rtl/>
        </w:rPr>
        <w:t xml:space="preserve">עוד מסוגלים </w:t>
      </w:r>
      <w:r w:rsidR="005756B9">
        <w:rPr>
          <w:rFonts w:hint="cs"/>
          <w:rtl/>
        </w:rPr>
        <w:t xml:space="preserve">הרסיסים </w:t>
      </w:r>
      <w:r w:rsidR="00C130A8">
        <w:rPr>
          <w:rFonts w:hint="cs"/>
          <w:rtl/>
        </w:rPr>
        <w:t xml:space="preserve">הסתומים האלה </w:t>
      </w:r>
      <w:bookmarkStart w:id="0" w:name="_GoBack"/>
      <w:bookmarkEnd w:id="0"/>
      <w:r w:rsidR="00C130A8">
        <w:rPr>
          <w:rFonts w:hint="cs"/>
          <w:rtl/>
        </w:rPr>
        <w:t>לדבר אלינו.</w:t>
      </w:r>
    </w:p>
    <w:sectPr w:rsidR="00A46F6F" w:rsidRPr="00DD438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1B6900"/>
    <w:multiLevelType w:val="hybridMultilevel"/>
    <w:tmpl w:val="8D8CC34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38A"/>
    <w:rsid w:val="00160BCE"/>
    <w:rsid w:val="00181785"/>
    <w:rsid w:val="001B1FB9"/>
    <w:rsid w:val="004343A2"/>
    <w:rsid w:val="005756B9"/>
    <w:rsid w:val="00827186"/>
    <w:rsid w:val="0083402B"/>
    <w:rsid w:val="00911059"/>
    <w:rsid w:val="00942E02"/>
    <w:rsid w:val="00A46F6F"/>
    <w:rsid w:val="00AF18F7"/>
    <w:rsid w:val="00B20468"/>
    <w:rsid w:val="00C130A8"/>
    <w:rsid w:val="00C56CB7"/>
    <w:rsid w:val="00CC6D75"/>
    <w:rsid w:val="00CD1919"/>
    <w:rsid w:val="00CE6BC0"/>
    <w:rsid w:val="00DD438A"/>
    <w:rsid w:val="00EA0A72"/>
    <w:rsid w:val="00EA1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EE240"/>
  <w15:chartTrackingRefBased/>
  <w15:docId w15:val="{218786F9-CE8F-40E3-BAB0-B1372EF67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alatino Linotype" w:eastAsiaTheme="minorHAnsi" w:hAnsi="Palatino Linotype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43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German</dc:creator>
  <cp:keywords/>
  <dc:description/>
  <cp:lastModifiedBy>Andy German</cp:lastModifiedBy>
  <cp:revision>5</cp:revision>
  <dcterms:created xsi:type="dcterms:W3CDTF">2022-09-15T07:49:00Z</dcterms:created>
  <dcterms:modified xsi:type="dcterms:W3CDTF">2022-10-20T12:32:00Z</dcterms:modified>
</cp:coreProperties>
</file>