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4"/>
        <w:bidi w:val="0"/>
        <w:ind w:left="0" w:right="0" w:hanging="0"/>
        <w:rPr/>
      </w:pPr>
      <w:r>
        <w:rPr>
          <w:i w:val="false"/>
          <w:iCs w:val="false"/>
        </w:rPr>
        <w:t>“</w:t>
      </w:r>
      <w:r>
        <w:rPr>
          <w:i w:val="false"/>
          <w:iCs w:val="false"/>
        </w:rPr>
        <w:t xml:space="preserve">The strong does as he wills, and the weak suffers as he must”, writes Thucydides at the height of the Peloponesian War – Athens’ and Sparta’s total war, which has destroyed Greece. At the shadow of that war and the aggressive Athenian opinion (doxa) which it has shaped, Plato writes the </w:t>
      </w:r>
      <w:r>
        <w:rPr>
          <w:i/>
          <w:iCs/>
        </w:rPr>
        <w:t>Politea</w:t>
      </w:r>
      <w:r>
        <w:rPr>
          <w:i w:val="false"/>
          <w:iCs w:val="false"/>
        </w:rPr>
        <w:t xml:space="preserve"> – in which he attempts to deal with that very opinion, as he articulates it via Callicles: “What’s just is decided in this way: by the stronger’s ruling the weaker and having more”(486d).</w:t>
      </w:r>
    </w:p>
    <w:p>
      <w:pPr>
        <w:pStyle w:val="Style14"/>
        <w:bidi w:val="0"/>
        <w:ind w:left="0" w:right="0" w:hanging="0"/>
        <w:rPr/>
      </w:pPr>
      <w:r>
        <w:rPr>
          <w:i w:val="false"/>
          <w:iCs w:val="false"/>
        </w:rPr>
        <w:tab/>
        <w:t>Plato attempts to deal with this powerful argument by constructing the just city by speech, and by examining it to seek the nature of justice; And yet, amazingly, Plato chooses to establish this society on a false basis!; how is it possible that in the course of seeking justice, Plato turns to a lie? This is the question I shall attempt to reply to in this essay – by first describing the human nature as it is displayed in the tale of Gyges’ ring; by later presenting the necessity of lying to overcome said nature; and finally by describing the very lie Plato concocts in the establishment of his just society.</w:t>
      </w:r>
    </w:p>
    <w:p>
      <w:pPr>
        <w:pStyle w:val="Style14"/>
        <w:bidi w:val="0"/>
        <w:ind w:left="0" w:right="0" w:hanging="0"/>
        <w:rPr/>
      </w:pPr>
      <w:r>
        <w:rPr>
          <w:i w:val="false"/>
          <w:iCs w:val="false"/>
        </w:rPr>
        <w:tab/>
        <w:t>Plato seeks the nature of man with a though experiment – if we were to allow an ordinary person to do as they will without the burden of consequence – how shall they act? That scenario is described in the tale of Gyges’ Ring, which tells of a shepherd who wondrously finds a ring whose power can make him invisible. The results of this experiment present us a grim view of human nature: “Aware of this...he committed adultery with the king’s wife and, along with her, set upon the king and killed hi,. And so he took over the rule”. The honest man, once released from the burden of consequence, shall act according to his nature, and work towards naught but his own personal well being. Could the strong, whose power allows them to act thus, be convinced to act otherwise?</w:t>
      </w:r>
    </w:p>
    <w:p>
      <w:pPr>
        <w:pStyle w:val="Style14"/>
        <w:bidi w:val="0"/>
        <w:ind w:left="0" w:right="0" w:hanging="0"/>
        <w:rPr/>
      </w:pPr>
      <w:r>
        <w:rPr>
          <w:i w:val="false"/>
          <w:iCs w:val="false"/>
        </w:rPr>
        <w:tab/>
        <w:t>Plato rules out this idea at the precipice right at the dialogue’s introduction. Socrates and Glaucon, upon setting their pace back towards Athens, are ordered to stop by Polemarchus, who immediately forces them to remain at Piraeus: “Well, do you see how many of use there are? well, then, either prove stronger than these men or stay here”. Once Socrates turns to Polemarchus and asks whether he could not convince him to release them, the latter replies dismissively: “Could you really persuade, if we don’t listen?”. This blunt refusal of adherence to reason is a recurring theme in Plato’s works: Polus, who claims the superiority of committing injustice over suffering it, leaves the discussion in light of Socrates’ conclusion; Callicles, arguing for the ‘natural justice’’, ridicules Socrates by asking him to speak to himself;  Thrasymachus, as soon as he presents his stance, immediately demands praise, and does not allow casting doubt on his speech; And Polemarchus, as mentioned, rules a discussion with Socrates outright.</w:t>
      </w:r>
    </w:p>
    <w:p>
      <w:pPr>
        <w:pStyle w:val="Style14"/>
        <w:bidi w:val="0"/>
        <w:ind w:left="0" w:right="0" w:hanging="0"/>
        <w:rPr/>
      </w:pPr>
      <w:r>
        <w:rPr>
          <w:i w:val="false"/>
          <w:iCs w:val="false"/>
        </w:rPr>
        <w:tab/>
        <w:t>In light of this refusal, in establishing the just city, are we to prevents the rulers – by very definition the strongest – to prefer their own personal well being? Socrates believes that, in order to do so, we must convince them the good of the city is their own. Yet man’s grim nature leaves us but one method of doing so – the lie. Socrates wishes to place this ‘noble lie’ as the myth of the city’s genesis, and thus shape the people’s opinion. The lie is composed of two parables:  the Earth Parable, whose goal is to create a sense of fate between the city’s populace despite the great differences in their education, occupation, and world view; and the Metal Parable, which aims to justify the social status of each citizen. The former claims the city’s people were born of the earth, “And now, as though the land they are in were a mother and nurse...they must think of the other citizens as brothers and born of the earth”(414d). After thus shaping this sense of shared fate, we shall seek to justify the individual’s status, thus guaranteeing the rule to the best, allowing each person to work according to his natural talents – and that much Socrates does in the Metals Parable: “All of you in the city are certainly brothers...but the god, in fashioning those of you who are competent to rule, mixed gold in ath their birth…;in auxiliaries, silver; and iron and bronze in the farmers and other craftsmen ”. Using this lie Socrates seeks, in essence, to prevent divisiveness – which he believes to be the most dangerous disease to the city.</w:t>
      </w:r>
    </w:p>
    <w:p>
      <w:pPr>
        <w:pStyle w:val="Style14"/>
        <w:bidi w:val="0"/>
        <w:ind w:left="0" w:right="0" w:hanging="0"/>
        <w:rPr/>
      </w:pPr>
      <w:r>
        <w:rPr>
          <w:i w:val="false"/>
          <w:iCs w:val="false"/>
        </w:rPr>
        <w:tab/>
        <w:t xml:space="preserve">In light of this argument, the </w:t>
      </w:r>
      <w:r>
        <w:rPr>
          <w:i/>
          <w:iCs/>
        </w:rPr>
        <w:t>Politea</w:t>
      </w:r>
      <w:r>
        <w:rPr>
          <w:i w:val="false"/>
          <w:iCs w:val="false"/>
        </w:rPr>
        <w:t xml:space="preserve"> leaves difficult questions in its; wake: Does the individual’s justice align with the justice of the many? Must we lie in order to establish the just society? Does that very lie not rob the justice of that society? In this essay, I hope I have presented the background to this challenging discussion. </w:t>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David CLM"/>
        <w:kern w:val="2"/>
        <w:sz w:val="24"/>
        <w:szCs w:val="24"/>
        <w:lang w:val="en-US" w:eastAsia="zh-CN" w:bidi="he-IL"/>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Noto Sans" w:cs="David CLM"/>
      <w:color w:val="auto"/>
      <w:kern w:val="2"/>
      <w:sz w:val="24"/>
      <w:szCs w:val="24"/>
      <w:lang w:val="en-US" w:eastAsia="zh-CN" w:bidi="he-IL"/>
    </w:rPr>
  </w:style>
  <w:style w:type="character" w:styleId="FootnoteCharacters">
    <w:name w:val="Footnote Characters"/>
    <w:qFormat/>
    <w:rPr>
      <w:vertAlign w:val="superscript"/>
    </w:rPr>
  </w:style>
  <w:style w:type="character" w:styleId="FootnoteAnchor">
    <w:name w:val="Footnote Reference"/>
    <w:rPr>
      <w:vertAlign w:val="superscript"/>
    </w:rPr>
  </w:style>
  <w:style w:type="character" w:styleId="InternetLink">
    <w:name w:val="Hyperlink"/>
    <w:rPr>
      <w:color w:val="000080"/>
      <w:u w:val="single"/>
    </w:rPr>
  </w:style>
  <w:style w:type="character" w:styleId="EndnoteCharacters">
    <w:name w:val="Endnote Characters"/>
    <w:qFormat/>
    <w:rPr>
      <w:vertAlign w:val="superscript"/>
    </w:rPr>
  </w:style>
  <w:style w:type="character" w:styleId="EndnoteAnchor">
    <w:name w:val="Endnote Reference"/>
    <w:rPr>
      <w:vertAlign w:val="superscript"/>
    </w:rPr>
  </w:style>
  <w:style w:type="paragraph" w:styleId="Heading">
    <w:name w:val="Heading"/>
    <w:basedOn w:val="Normal"/>
    <w:next w:val="TextBody"/>
    <w:qFormat/>
    <w:pPr>
      <w:keepNext w:val="true"/>
      <w:spacing w:before="240" w:after="120"/>
    </w:pPr>
    <w:rPr>
      <w:rFonts w:ascii="Liberation Sans" w:hAnsi="Liberation Sans" w:eastAsia="Noto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rPr>
  </w:style>
  <w:style w:type="paragraph" w:styleId="Style14">
    <w:name w:val="אקדמי"/>
    <w:basedOn w:val="Normal"/>
    <w:qFormat/>
    <w:pPr>
      <w:bidi w:val="1"/>
      <w:spacing w:lineRule="auto" w:line="360" w:before="0" w:after="0"/>
      <w:ind w:left="0" w:right="0" w:firstLine="58"/>
      <w:contextualSpacing/>
      <w:jc w:val="both"/>
    </w:pPr>
    <w:rPr>
      <w:rFonts w:ascii="Times New Roman" w:hAnsi="Times New Roman" w:cs="David Libre"/>
      <w:sz w:val="24"/>
      <w:szCs w:val="24"/>
    </w:rPr>
  </w:style>
  <w:style w:type="paragraph" w:styleId="Footnote">
    <w:name w:val="Footnote Text"/>
    <w:basedOn w:val="Normal"/>
    <w:pPr>
      <w:suppressLineNumbers/>
      <w:ind w:left="340" w:right="0" w:hanging="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768</TotalTime>
  <Application>LibreOffice/7.5.2.2$Linux_X86_64 LibreOffice_project/50$Build-2</Application>
  <AppVersion>15.0000</AppVersion>
  <Pages>2</Pages>
  <Words>827</Words>
  <Characters>3962</Characters>
  <CharactersWithSpaces>4801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2023-04-02T10:31:00Z</dcterms:created>
  <dc:creator/>
  <dc:description/>
  <dc:language>en-US</dc:language>
  <cp:lastModifiedBy/>
  <dcterms:modified xsi:type="dcterms:W3CDTF">2023-04-03T18:00:30Z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