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במאמרה </w:t>
      </w:r>
      <w:r>
        <w:rPr>
          <w:rFonts w:cs="David Libre"/>
          <w:b w:val="false"/>
          <w:bCs w:val="false"/>
          <w:sz w:val="24"/>
          <w:szCs w:val="24"/>
          <w:u w:val="none"/>
        </w:rPr>
        <w:t>In Defense of Mind-Body Dualism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ברי גרטלר מגנה על הדואליזם הנטורליסטי – התפיסה לפיה מצבים נפשיים הם חלק נבחן ממצבים חומריים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ומהווים כמותם חלק בלתי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נפרד ממארג המציאות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בחיבור זה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אבקש לטעון כנגד תפיסה זו מנקודת מבט אידיאליסטית – התפיסה המציבה את המצבים הנפשיים כבסיסה ההסברי של המציאות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ראשית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אציג את הקשיים בעמדתו של הפילוסוף רנה דקארט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שעליה מתבססת גרטלר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בהגנתה על הדואליזם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שנית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אטען שקבלת מהלכיהם של דקארט ושל גרטלר מובילים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לאור כשל זה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לתפיסה אידיאליסטית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ולבסוף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אעמוד על הקשר ההדוק בין תפיסה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זו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למדעים שבשמם יצא דקארט לחקירתו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גרטלר מתארת את עמדתה הדואליסטית כפיתוח והנהרה עכשוויים של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לעמדתו הדואליסטית של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דקארט </w:t>
      </w:r>
      <w:r>
        <w:rPr>
          <w:b w:val="false"/>
          <w:bCs w:val="false"/>
          <w:sz w:val="24"/>
          <w:szCs w:val="24"/>
          <w:u w:val="none"/>
          <w:rtl w:val="true"/>
        </w:rPr>
        <w:t>-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שבעשותה כן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גרטלר אינה נותנת את הדעת לקשיים מהותיים בעמ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דה זו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את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תפיסתו הדואליסטית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המגדירה את פעילותה של הנפש כסיבה לפעולתו של החומר</w:t>
      </w:r>
      <w:r>
        <w:rPr>
          <w:b w:val="false"/>
          <w:bCs w:val="false"/>
          <w:sz w:val="24"/>
          <w:szCs w:val="24"/>
          <w:u w:val="none"/>
          <w:rtl w:val="true"/>
        </w:rPr>
        <w:t>,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מציג דקארט ב</w:t>
      </w:r>
      <w:r>
        <w:rPr>
          <w:rFonts w:ascii="Times New Roman" w:hAnsi="Times New Roman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הגיונות על הפילוסופיה הראשונית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בהם הוא מתאר את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מסעו האפיסטמולוגי –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ניסיונו לשלול את כל האמנותיו שאינן אמיתיות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בבחינתו הבלתי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מתפשרת בראשון מה</w:t>
      </w:r>
      <w:r>
        <w:rPr>
          <w:rFonts w:ascii="Times New Roman" w:hAnsi="Times New Roman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הגיונות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דקארט שולל כל מקור אמונה שבכוחו להטיל בו ולו הספק הקל ביותר</w:t>
      </w:r>
      <w:r>
        <w:rPr>
          <w:b w:val="false"/>
          <w:bCs w:val="false"/>
          <w:sz w:val="24"/>
          <w:szCs w:val="24"/>
          <w:u w:val="none"/>
          <w:rtl w:val="true"/>
        </w:rPr>
        <w:t>,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ונותר לבסוף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בלא ידיעה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אלא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אחת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כפי שניסחה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אמרתו המפורסמת – “אני חושב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משמע אני קיים”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ab/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מבוהל מידיעה זו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דקארט מנסה כעת להצדיק את אמונותיו השונות – אמונתו בגוף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בחומר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ובקיומו של העולם סביבו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שב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סיונו ‘להציל’ מחדש את עולמו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חוטא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דקארט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לעיקרון המדע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אשר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בשמו יצא לחקירתו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במחקר מדעי ראוי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אין בכוחו של החוקר אלא לבחון את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הנתונים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לפניו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ולהסיק מ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ן הללו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את המסקנות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הראויות ביותר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אלא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בניגוד גמור לעיקרון זה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דקארט חות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ר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במודע למטרה מוגדרת מראש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זו אשר התרחשותה תצדיק את מסקנתו הקיימת</w:t>
      </w:r>
      <w:r>
        <w:rPr>
          <w:b w:val="false"/>
          <w:bCs w:val="false"/>
          <w:sz w:val="24"/>
          <w:szCs w:val="24"/>
          <w:u w:val="none"/>
          <w:rtl w:val="true"/>
        </w:rPr>
        <w:t>.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ניסיונו של דקארט נשען על ‘הרעיון המולד של האלוהות’ השרוי בתוכנו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הואיל ואני קיים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לקיום שלי חייבת להיות סיבה 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וזו חייבת להיות האל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בעיניי דקארט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כל סיבה אחרת מובילה לסתירה לוגית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שלעניות דעתי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הנחה זו אינה עניין של מה בכך – בין אם משום שיש בכוחנו להעלות על הדעת אדם שאין בו רעיון שכזה </w:t>
      </w:r>
      <w:r>
        <w:rPr>
          <w:b w:val="false"/>
          <w:bCs w:val="false"/>
          <w:sz w:val="24"/>
          <w:szCs w:val="24"/>
          <w:u w:val="none"/>
          <w:rtl w:val="true"/>
        </w:rPr>
        <w:t>(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מה שמצביע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האפשרות הלוגית לקיומו של זה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),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ובין אם לאור הויכוח העז המתחולל עד היום סביב סוגיה זו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אילו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נפעל בהתאם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רף הבלתי מתפשר שמציב דקארט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עצמו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עלינו לשלול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האמנה זו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כעת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,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נותרנו בשנית עם ידיעתה של התבונה בלבד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במאמרה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גרטלר מבססת את טיעונה במהלך פולמוסי כנגד הפיזיקליזם 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התפיסה לפיה רק מצבים חומריים קיימים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אך אילו אין בכוחנו לדעת אלא את מה שבכוחנו להסיק בתבונה בלבד – כיצד נעמוד על קיומו של החומר</w:t>
      </w:r>
      <w:r>
        <w:rPr>
          <w:b w:val="false"/>
          <w:bCs w:val="false"/>
          <w:sz w:val="24"/>
          <w:szCs w:val="24"/>
          <w:u w:val="none"/>
          <w:rtl w:val="true"/>
        </w:rPr>
        <w:t>?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במהלכה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גרטלר עצמה מספקת טיעונים חזקים בגנות קיומו של זה</w:t>
      </w:r>
      <w:r>
        <w:rPr>
          <w:b w:val="false"/>
          <w:bCs w:val="false"/>
          <w:sz w:val="24"/>
          <w:szCs w:val="24"/>
          <w:u w:val="none"/>
          <w:rtl w:val="true"/>
        </w:rPr>
        <w:t>: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לטענתה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הפיזיקה המודרנית מתקשה להגדיר בבירור מהו חומר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הגדרה זו משתנה במרוצת השנים לאור גילויים חדשים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הנסמכים על מכשור ההולך ומשתכלל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בעוד שתפיסת הרעיון המופשט של חומר ב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הירה בעיניי רוחנו</w:t>
      </w:r>
      <w:r>
        <w:rPr>
          <w:b w:val="false"/>
          <w:bCs w:val="false"/>
          <w:sz w:val="24"/>
          <w:szCs w:val="24"/>
          <w:u w:val="none"/>
          <w:rtl w:val="true"/>
        </w:rPr>
        <w:t>,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ממצאים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חדשים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אינם כאלו כלל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המחשבה שחומר מורכב מריק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מחלקיקים זעירים מיכולתנו לתפוס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משדות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חשמליים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ומ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גלי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אנרגיה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אינה נסמכת על תבונת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 המולדת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על חקירה אמפירית מעמיקה</w:t>
      </w:r>
      <w:r>
        <w:rPr>
          <w:b w:val="false"/>
          <w:bCs w:val="false"/>
          <w:sz w:val="24"/>
          <w:szCs w:val="24"/>
          <w:u w:val="none"/>
          <w:rtl w:val="true"/>
        </w:rPr>
        <w:t>.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חקירה זו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כמובן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חשופה לטעויות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לספקות ולהטיות – ולכן בהיצמדנו לרף של דקארט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אין בכוחנו להסתמך עליה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לפיכך – אין באפשרותנו ל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דעת את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קיומ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של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מצבים חומריים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כעת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אבקש לבחון על סמך מאמרה של גרטלר האם נוכל לדעת את קיומם של מצבים נפשיים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ab/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במאמרה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עומדת גרטלר על כך שמצבים נפשיים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אינ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טומנ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בחוב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תמצית נסתרת</w:t>
      </w:r>
      <w:r>
        <w:rPr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דוגמת החלקיקים בבסיס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של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מצבים חומריים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עצם מחשבתנו על דבר מה בעולם ככזה מספקת לכינונו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אם אני חושב על סוס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לדוגמא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הדבר מספיק בכדי לקבוע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שאני תופס את קיומו של הסוס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תפיסתו של הסוס בעיניי רוחי היא דבר שאותו אוכל  ל ד ע 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עצם המחשבה מספקת לביסוס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ידיעה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כפי שמדגימה גרטלר סביב המצב הנפשי של כאב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עצם המחשבה על כך שאני חש כאב מספקת לידיעה שאני חש כאב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לפיכך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עצם המחשבה על מצבים נפשיים היא בעצמה מצב נפשי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שאת קיומו בכוחנו לדעת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ab/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נקודת המבט שנותרנו עמה הינה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למעשה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אידיאליסטית 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דוגמת זו של הפילוסוף ג’ורג’ ברקלי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ברקלי טוען כי המציאות מורכבת ממצבים נפשיים בלבד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ושולל את קיומו של החומר לחלוטין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לעומת התפיסה הפיזיקליסטית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הנסמכת על החקירה האמפירית בניסיונה לדעת את המציאות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תפיסה אידיאליסטית זו נסמכת הלכה למעשה על התבונה בלבד – דבר המשתקף באמרתו המפורסמת של ברקלי – </w:t>
      </w:r>
      <w:r>
        <w:rPr>
          <w:rFonts w:cs="David Libre"/>
          <w:b w:val="false"/>
          <w:bCs w:val="false"/>
          <w:i/>
          <w:iCs/>
          <w:sz w:val="24"/>
          <w:szCs w:val="24"/>
          <w:u w:val="none"/>
        </w:rPr>
        <w:t>esse est percipi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</w:rPr>
        <w:t xml:space="preserve"> (to be is to be perceived)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אפילו אם נבחר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מתוך הספק שישנה מציאות חומרית הנשגבת מבינתנו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שלא לשלול את קיומו של החומר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נישאר עם תצורה שונה של האידיאליזם – כפי שניסח אותה עמנואל קאנט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הלה סבר כי ישנה מציאות חומרית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והמציאות הנפשית שאנו תופסים אינה אלא ייצוג שלה – וכל שבכוחנו לעשות בשאיפתנו לדעת את המציאות הוא לעמוד על טיבו של ייצוג זה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ab/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ניתן לראות קווי דמיון בין תפיסה זו לעקרונות המדע האמפירי</w:t>
      </w: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: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בבסיסו של כל מחקר ניצבת השערה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או שאלה – לא ידיעה מוחלטת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תוצאותיו של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מחקר משמשות לבניית דגם 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השואף לתאר את המציאות בצורה מהימנה ככל האפשר – מתוך הבנה ברורה שתיאור זה לעד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יסלף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את 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אמת המוחלטת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בניגוד לתפיסה המקובלת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מדע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מעולם לא התיימרו להוכיח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לאשש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ו לקבוע את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האמת אותה הם מבקשים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מעבר לכל ספק –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מתוך ההנחה הסמויה שאין בכוחנו לדעת דבר זולת תבונתו כשלעצמה</w:t>
      </w:r>
      <w:r>
        <w:rPr>
          <w:rFonts w:cs="David Libre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tl w:val="true"/>
        </w:rPr>
      </w:r>
    </w:p>
    <w:p>
      <w:pPr>
        <w:pStyle w:val="Style13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cs="David Libre"/>
          <w:b w:val="false"/>
          <w:bCs w:val="false"/>
          <w:sz w:val="24"/>
          <w:szCs w:val="24"/>
          <w:u w:val="none"/>
        </w:rPr>
      </w:pPr>
      <w:r>
        <w:rPr>
          <w:rtl w:val="true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2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3683</TotalTime>
  <Application>LibreOffice/7.5.2.2$Linux_X86_64 LibreOffice_project/50$Build-2</Application>
  <AppVersion>15.0000</AppVersion>
  <Pages>2</Pages>
  <Words>770</Words>
  <Characters>3654</Characters>
  <CharactersWithSpaces>4442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2023-04-01T15:01:11Z</dcterms:created>
  <dc:creator/>
  <dc:description/>
  <dc:language>en-US</dc:language>
  <cp:lastModifiedBy/>
  <dcterms:modified xsi:type="dcterms:W3CDTF">2023-04-09T20:16:50Z</dcterms:modified>
  <cp:revision>232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