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spacing w:lineRule="auto" w:line="480"/>
        <w:jc w:val="left"/>
        <w:rPr>
          <w:b/>
          <w:b/>
          <w:bCs/>
        </w:rPr>
      </w:pPr>
      <w:r>
        <w:rPr>
          <w:b/>
          <w:bCs/>
        </w:rPr>
        <w:t>1</w:t>
      </w:r>
      <w:r>
        <w:rPr>
          <w:b/>
          <w:bCs/>
          <w:rtl w:val="true"/>
        </w:rPr>
        <w:t>.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א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השפעת החשיפה לנחיתות חברתית ומועקה פסיכולוגית טרום לידה ביחס לקישוריות החומר הלבן במוח </w:t>
      </w:r>
      <w:r>
        <w:rPr>
          <w:b w:val="false"/>
          <w:b w:val="false"/>
          <w:bCs w:val="false"/>
          <w:rtl w:val="true"/>
        </w:rPr>
        <w:t>העובר טרם לידתו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מחקר זה ייחודי משום שהוא הראשון להתייחס להשפעתה של הדינמיקה בין מועקה פסיכולוגית לנחיתות חברתית על התפתחות החומר הלבן בתינוקות טרם לידתם</w:t>
      </w:r>
      <w:r>
        <w:rPr>
          <w:b w:val="false"/>
          <w:bCs w:val="false"/>
          <w:rtl w:val="true"/>
        </w:rPr>
        <w:t>.</w:t>
      </w:r>
    </w:p>
    <w:p>
      <w:pPr>
        <w:pStyle w:val="Normal"/>
        <w:bidi w:val="1"/>
        <w:spacing w:lineRule="auto" w:line="480"/>
        <w:jc w:val="left"/>
        <w:rPr>
          <w:b/>
          <w:b/>
          <w:bCs/>
        </w:rPr>
      </w:pPr>
      <w:r>
        <w:rPr>
          <w:b w:val="false"/>
          <w:b w:val="false"/>
          <w:bCs w:val="false"/>
          <w:rtl w:val="true"/>
        </w:rPr>
        <w:t>ב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החוקרים שיערו שגם נחיתות חברתית וגם מועקה פסיכולוגית ישפיעו בפני עצמם על המבנה של אזורים שונים במוח </w:t>
      </w:r>
      <w:r>
        <w:rPr>
          <w:b w:val="false"/>
          <w:b w:val="false"/>
          <w:bCs w:val="false"/>
          <w:rtl w:val="true"/>
        </w:rPr>
        <w:t>לרבות ה</w:t>
      </w:r>
      <w:r>
        <w:rPr>
          <w:b w:val="false"/>
          <w:b w:val="false"/>
          <w:bCs w:val="false"/>
          <w:rtl w:val="true"/>
        </w:rPr>
        <w:t xml:space="preserve"> </w:t>
      </w:r>
      <w:r>
        <w:rPr>
          <w:b w:val="false"/>
          <w:bCs w:val="false"/>
        </w:rPr>
        <w:t>Cinglum Bundle, Uncinate fasciculus</w:t>
      </w:r>
      <w:r>
        <w:rPr>
          <w:b w:val="false"/>
          <w:bCs w:val="false"/>
        </w:rPr>
        <w:t>, fornnix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שעלייה בעוצמת השפעת</w:t>
      </w:r>
      <w:r>
        <w:rPr>
          <w:b w:val="false"/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ת</w:t>
      </w:r>
      <w:r>
        <w:rPr>
          <w:b w:val="false"/>
          <w:b w:val="false"/>
          <w:bCs w:val="false"/>
          <w:rtl w:val="true"/>
        </w:rPr>
        <w:t xml:space="preserve">וביל לאניזוטרפיה חלקית </w:t>
      </w:r>
      <w:r>
        <w:rPr>
          <w:b w:val="false"/>
          <w:bCs w:val="false"/>
          <w:rtl w:val="true"/>
        </w:rPr>
        <w:t>(</w:t>
      </w:r>
      <w:r>
        <w:rPr>
          <w:b w:val="false"/>
          <w:bCs w:val="false"/>
        </w:rPr>
        <w:t>FA</w:t>
      </w:r>
      <w:r>
        <w:rPr>
          <w:b w:val="false"/>
          <w:bCs w:val="false"/>
          <w:rtl w:val="true"/>
        </w:rPr>
        <w:t xml:space="preserve">) </w:t>
      </w:r>
      <w:r>
        <w:rPr>
          <w:b w:val="false"/>
          <w:b w:val="false"/>
          <w:bCs w:val="false"/>
          <w:rtl w:val="true"/>
        </w:rPr>
        <w:t>נמוכה יותר ו</w:t>
      </w:r>
      <w:r>
        <w:rPr>
          <w:b w:val="false"/>
          <w:bCs w:val="false"/>
          <w:rtl w:val="true"/>
        </w:rPr>
        <w:t>\</w:t>
      </w:r>
      <w:r>
        <w:rPr>
          <w:b w:val="false"/>
          <w:b w:val="false"/>
          <w:bCs w:val="false"/>
          <w:rtl w:val="true"/>
        </w:rPr>
        <w:t xml:space="preserve">או ודיפוזיה ממוצעת </w:t>
      </w:r>
      <w:r>
        <w:rPr>
          <w:b w:val="false"/>
          <w:bCs w:val="false"/>
          <w:rtl w:val="true"/>
        </w:rPr>
        <w:t>(</w:t>
      </w:r>
      <w:r>
        <w:rPr>
          <w:b w:val="false"/>
          <w:bCs w:val="false"/>
        </w:rPr>
        <w:t>MD</w:t>
      </w:r>
      <w:r>
        <w:rPr>
          <w:b w:val="false"/>
          <w:bCs w:val="false"/>
          <w:rtl w:val="true"/>
        </w:rPr>
        <w:t xml:space="preserve">) </w:t>
      </w:r>
      <w:r>
        <w:rPr>
          <w:b w:val="false"/>
          <w:b w:val="false"/>
          <w:bCs w:val="false"/>
          <w:rtl w:val="true"/>
        </w:rPr>
        <w:t>גבוהה יותר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המצביעה על מיילניזציה ופיתוח אקסוני פגועים בחומר הלבן</w:t>
      </w:r>
      <w:r>
        <w:rPr>
          <w:b w:val="false"/>
          <w:bCs w:val="false"/>
          <w:rtl w:val="true"/>
        </w:rPr>
        <w:t>.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לעומת זאת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שיערו שגורמים אלו אינם ישפיעו על ה</w:t>
      </w:r>
      <w:r>
        <w:rPr>
          <w:b w:val="false"/>
          <w:bCs w:val="false"/>
        </w:rPr>
        <w:t>CC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ועל ה</w:t>
      </w:r>
      <w:r>
        <w:rPr>
          <w:b w:val="false"/>
          <w:bCs w:val="false"/>
        </w:rPr>
        <w:t>CST</w:t>
      </w:r>
      <w:r>
        <w:rPr>
          <w:b w:val="false"/>
          <w:bCs w:val="false"/>
          <w:rtl w:val="true"/>
        </w:rPr>
        <w:t>.</w:t>
      </w:r>
    </w:p>
    <w:p>
      <w:pPr>
        <w:pStyle w:val="Normal"/>
        <w:bidi w:val="1"/>
        <w:spacing w:lineRule="auto" w:line="480"/>
        <w:jc w:val="left"/>
        <w:rPr>
          <w:b/>
          <w:b/>
          <w:bCs/>
        </w:rPr>
      </w:pPr>
      <w:r>
        <w:rPr>
          <w:b w:val="false"/>
          <w:b w:val="false"/>
          <w:bCs w:val="false"/>
          <w:rtl w:val="true"/>
        </w:rPr>
        <w:t>ה</w:t>
      </w:r>
      <w:r>
        <w:rPr>
          <w:b w:val="false"/>
          <w:b w:val="false"/>
          <w:bCs w:val="false"/>
          <w:rtl w:val="true"/>
        </w:rPr>
        <w:t>חוקרים שיערו שמועקה פסיכולוגית תסביר שונות גדולה יותר במבנה החומר הלבן מאשר נחיתות חברתית</w:t>
      </w:r>
      <w:r>
        <w:rPr>
          <w:b w:val="false"/>
          <w:bCs w:val="false"/>
          <w:rtl w:val="true"/>
        </w:rPr>
        <w:t>.</w:t>
      </w:r>
    </w:p>
    <w:p>
      <w:pPr>
        <w:pStyle w:val="Normal"/>
        <w:bidi w:val="1"/>
        <w:spacing w:lineRule="auto" w:line="480"/>
        <w:jc w:val="left"/>
        <w:rPr>
          <w:b/>
          <w:b/>
          <w:bCs/>
        </w:rPr>
      </w:pPr>
      <w:r>
        <w:rPr>
          <w:b w:val="false"/>
          <w:b w:val="false"/>
          <w:bCs w:val="false"/>
          <w:rtl w:val="true"/>
        </w:rPr>
        <w:t>ג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החוקרים בחרו להתמקד ב</w:t>
      </w:r>
      <w:r>
        <w:rPr>
          <w:b w:val="false"/>
          <w:bCs w:val="false"/>
        </w:rPr>
        <w:t>CB, Uncinate fasciculus, fornix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 xml:space="preserve">משום שמעצם כך שהם מחברים בין האמגידלה וההיפוקמפוס לקליפת המוח הקדמית </w:t>
      </w:r>
      <w:r>
        <w:rPr>
          <w:b w:val="false"/>
          <w:bCs w:val="false"/>
          <w:rtl w:val="true"/>
        </w:rPr>
        <w:t>(</w:t>
      </w:r>
      <w:r>
        <w:rPr>
          <w:b w:val="false"/>
          <w:bCs w:val="false"/>
        </w:rPr>
        <w:t>Frontal cortex</w:t>
      </w:r>
      <w:r>
        <w:rPr>
          <w:b w:val="false"/>
          <w:bCs w:val="false"/>
          <w:rtl w:val="true"/>
        </w:rPr>
        <w:t xml:space="preserve">), </w:t>
      </w:r>
      <w:r>
        <w:rPr>
          <w:b w:val="false"/>
          <w:b w:val="false"/>
          <w:bCs w:val="false"/>
          <w:rtl w:val="true"/>
        </w:rPr>
        <w:t>פגיעים להשפעות השליליות של קשיים בתחילת החיים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ושמקושרים להתפתחותם של פגיעות סוציורגשיות – ומהוות סמן ביולוגי למחלות נפש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</w:t>
      </w:r>
      <w:r>
        <w:rPr>
          <w:b w:val="false"/>
          <w:bCs w:val="false"/>
        </w:rPr>
        <w:t>CC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וה</w:t>
      </w:r>
      <w:r>
        <w:rPr>
          <w:b w:val="false"/>
          <w:bCs w:val="false"/>
        </w:rPr>
        <w:t>C</w:t>
      </w:r>
      <w:r>
        <w:rPr>
          <w:b w:val="false"/>
          <w:bCs w:val="false"/>
        </w:rPr>
        <w:t>ST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נבחרו כאיזורי בקרה – ה</w:t>
      </w:r>
      <w:r>
        <w:rPr>
          <w:b w:val="false"/>
          <w:bCs w:val="false"/>
        </w:rPr>
        <w:t>CC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נבחר משום שהוא דומה ל</w:t>
      </w:r>
      <w:r>
        <w:rPr>
          <w:b w:val="false"/>
          <w:bCs w:val="false"/>
        </w:rPr>
        <w:t>CB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ו</w:t>
      </w:r>
      <w:r>
        <w:rPr>
          <w:b w:val="false"/>
          <w:b w:val="false"/>
          <w:bCs w:val="false"/>
          <w:rtl w:val="true"/>
        </w:rPr>
        <w:t xml:space="preserve">מצוי בסמיכות לו </w:t>
      </w:r>
      <w:r>
        <w:rPr>
          <w:b w:val="false"/>
          <w:b w:val="false"/>
          <w:bCs w:val="false"/>
          <w:rtl w:val="true"/>
        </w:rPr>
        <w:t>אך אינו מקשר בין המערכת הלימבית לאזורים בקדמת המוח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</w:t>
      </w:r>
      <w:r>
        <w:rPr>
          <w:b w:val="false"/>
          <w:bCs w:val="false"/>
        </w:rPr>
        <w:t>CST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נבחר משום שהוא דומה ל</w:t>
      </w:r>
      <w:r>
        <w:rPr>
          <w:b w:val="false"/>
          <w:bCs w:val="false"/>
        </w:rPr>
        <w:t>CC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ול</w:t>
      </w:r>
      <w:r>
        <w:rPr>
          <w:b w:val="false"/>
          <w:bCs w:val="false"/>
        </w:rPr>
        <w:t>CB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ועובר בקדמת המוח אך אינו מקושר למערכת הלימבית</w:t>
      </w:r>
      <w:r>
        <w:rPr>
          <w:b w:val="false"/>
          <w:bCs w:val="false"/>
          <w:rtl w:val="true"/>
        </w:rPr>
        <w:t>.</w:t>
      </w:r>
    </w:p>
    <w:p>
      <w:pPr>
        <w:pStyle w:val="Normal"/>
        <w:bidi w:val="1"/>
        <w:spacing w:lineRule="auto" w:line="480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spacing w:lineRule="auto" w:line="480"/>
        <w:jc w:val="left"/>
        <w:rPr>
          <w:b/>
          <w:b/>
          <w:bCs/>
        </w:rPr>
      </w:pPr>
      <w:r>
        <w:rPr>
          <w:b w:val="false"/>
          <w:bCs w:val="false"/>
        </w:rPr>
        <w:t>2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א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הנבדקות הן </w:t>
      </w:r>
      <w:r>
        <w:rPr>
          <w:b w:val="false"/>
          <w:bCs w:val="false"/>
        </w:rPr>
        <w:t>395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 xml:space="preserve">נשים הרות </w:t>
      </w:r>
      <w:r>
        <w:rPr>
          <w:b w:val="false"/>
          <w:b w:val="false"/>
          <w:bCs w:val="false"/>
          <w:rtl w:val="true"/>
        </w:rPr>
        <w:t>ו</w:t>
      </w:r>
      <w:r>
        <w:rPr>
          <w:b w:val="false"/>
          <w:bCs w:val="false"/>
        </w:rPr>
        <w:t>399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מ</w:t>
      </w:r>
      <w:r>
        <w:rPr>
          <w:b w:val="false"/>
          <w:b w:val="false"/>
          <w:bCs w:val="false"/>
          <w:rtl w:val="true"/>
        </w:rPr>
        <w:t>התינוקות שנולדו להן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כאשר מבוצעת דגימת יתר </w:t>
      </w:r>
      <w:r>
        <w:rPr>
          <w:b w:val="false"/>
          <w:b w:val="false"/>
          <w:bCs w:val="false"/>
          <w:rtl w:val="true"/>
        </w:rPr>
        <w:t>לנשים המגיעות לקלינ</w:t>
      </w:r>
      <w:r>
        <w:rPr>
          <w:b w:val="false"/>
          <w:b w:val="false"/>
          <w:bCs w:val="false"/>
          <w:rtl w:val="true"/>
        </w:rPr>
        <w:t>יק</w:t>
      </w:r>
      <w:r>
        <w:rPr>
          <w:b w:val="false"/>
          <w:b w:val="false"/>
          <w:bCs w:val="false"/>
          <w:rtl w:val="true"/>
        </w:rPr>
        <w:t>ת לידה המטפלת בנשים עם הכנסה נמוכה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</w:t>
      </w:r>
      <w:r>
        <w:rPr>
          <w:b w:val="false"/>
          <w:b w:val="false"/>
          <w:bCs w:val="false"/>
          <w:rtl w:val="true"/>
        </w:rPr>
        <w:t>זוהו בשליש הראשון להיריונן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הנשים </w:t>
      </w:r>
      <w:r>
        <w:rPr>
          <w:b w:val="false"/>
          <w:b w:val="false"/>
          <w:bCs w:val="false"/>
          <w:rtl w:val="true"/>
        </w:rPr>
        <w:t>ביצעו בדיקת רקע חברתי מקיפה במהלך ההיריון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המידע שנאסף מהאמהות </w:t>
      </w:r>
      <w:r>
        <w:rPr>
          <w:b w:val="false"/>
          <w:b w:val="false"/>
          <w:bCs w:val="false"/>
          <w:rtl w:val="true"/>
        </w:rPr>
        <w:t>נותח במשוואת נתונים</w:t>
      </w:r>
      <w:r>
        <w:rPr>
          <w:b w:val="false"/>
          <w:b w:val="false"/>
          <w:bCs w:val="false"/>
          <w:rtl w:val="true"/>
        </w:rPr>
        <w:t xml:space="preserve"> שומש ליצירת שני מ</w:t>
      </w:r>
      <w:r>
        <w:rPr>
          <w:b w:val="false"/>
          <w:b w:val="false"/>
          <w:bCs w:val="false"/>
          <w:rtl w:val="true"/>
        </w:rPr>
        <w:t>דדים</w:t>
      </w:r>
      <w:r>
        <w:rPr>
          <w:b w:val="false"/>
          <w:b w:val="false"/>
          <w:bCs w:val="false"/>
          <w:rtl w:val="true"/>
        </w:rPr>
        <w:t xml:space="preserve"> – נחיתות חברתית ומועקה נפשית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האמהות דורגו בהתאם למדדים אלו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התינוקות שנולדו בזמן </w:t>
      </w:r>
      <w:r>
        <w:rPr>
          <w:b w:val="false"/>
          <w:bCs w:val="false"/>
          <w:rtl w:val="true"/>
        </w:rPr>
        <w:t>(</w:t>
      </w:r>
      <w:r>
        <w:rPr>
          <w:b w:val="false"/>
          <w:bCs w:val="false"/>
        </w:rPr>
        <w:t>n=289</w:t>
      </w:r>
      <w:r>
        <w:rPr>
          <w:b w:val="false"/>
          <w:bCs w:val="false"/>
          <w:rtl w:val="true"/>
        </w:rPr>
        <w:t xml:space="preserve">) </w:t>
      </w:r>
      <w:r>
        <w:rPr>
          <w:b w:val="false"/>
          <w:b w:val="false"/>
          <w:bCs w:val="false"/>
          <w:rtl w:val="true"/>
        </w:rPr>
        <w:t xml:space="preserve">עברו סריקת </w:t>
      </w:r>
      <w:r>
        <w:rPr>
          <w:b w:val="false"/>
          <w:bCs w:val="false"/>
        </w:rPr>
        <w:t>dMRI (diffusion magnetic resonance imaging)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האניזוטרפיה החלקית והדיפוזיה הממוצעת באזורים הנבדקים באמצעות </w:t>
      </w:r>
      <w:r>
        <w:rPr>
          <w:b w:val="false"/>
          <w:bCs w:val="false"/>
        </w:rPr>
        <w:t>probabilistic tracotography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ב</w:t>
      </w:r>
      <w:r>
        <w:rPr>
          <w:b w:val="false"/>
          <w:bCs w:val="false"/>
        </w:rPr>
        <w:t>FSL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המדדים הומרו בהתאמה לפרמטרים של סריקות ה</w:t>
      </w:r>
      <w:r>
        <w:rPr>
          <w:b w:val="false"/>
          <w:bCs w:val="false"/>
        </w:rPr>
        <w:t>dMRI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תוך שימוש ב</w:t>
      </w:r>
      <w:r>
        <w:rPr>
          <w:b w:val="false"/>
          <w:bCs w:val="false"/>
        </w:rPr>
        <w:t>regression models adjusted for infant post-menstrual age at scan and sex</w:t>
      </w:r>
      <w:r>
        <w:rPr>
          <w:b w:val="false"/>
          <w:bCs w:val="false"/>
          <w:rtl w:val="true"/>
        </w:rPr>
        <w:t>.</w:t>
      </w:r>
    </w:p>
    <w:p>
      <w:pPr>
        <w:pStyle w:val="Normal"/>
        <w:bidi w:val="1"/>
        <w:spacing w:lineRule="auto" w:line="480"/>
        <w:jc w:val="left"/>
        <w:rPr>
          <w:b/>
          <w:b/>
          <w:bCs/>
        </w:rPr>
      </w:pPr>
      <w:r>
        <w:rPr>
          <w:b w:val="false"/>
          <w:b w:val="false"/>
          <w:bCs w:val="false"/>
          <w:rtl w:val="true"/>
        </w:rPr>
        <w:t>ב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בוצעו </w:t>
      </w:r>
      <w:r>
        <w:rPr>
          <w:b w:val="false"/>
          <w:bCs w:val="false"/>
        </w:rPr>
        <w:t>2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 xml:space="preserve">סריקות דו כיווניות </w:t>
      </w:r>
      <w:r>
        <w:rPr>
          <w:b w:val="false"/>
          <w:bCs w:val="false"/>
          <w:rtl w:val="true"/>
        </w:rPr>
        <w:t>(</w:t>
      </w:r>
      <w:r>
        <w:rPr>
          <w:b w:val="false"/>
          <w:bCs w:val="false"/>
        </w:rPr>
        <w:t>anterior-posterior, posterior-anterior</w:t>
      </w:r>
      <w:r>
        <w:rPr>
          <w:b w:val="false"/>
          <w:bCs w:val="false"/>
          <w:rtl w:val="true"/>
        </w:rPr>
        <w:t>)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של כ</w:t>
      </w:r>
      <w:r>
        <w:rPr>
          <w:b w:val="false"/>
          <w:bCs w:val="false"/>
        </w:rPr>
        <w:t>5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דקות לכל המוח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המדדים העיקריים שנמדדו הם נחיתות חברתית ומועקה נפשית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כאשר מצב חברתי ירוד יותר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פגיעה במדד</w:t>
      </w:r>
      <w:r>
        <w:rPr>
          <w:b w:val="false"/>
          <w:bCs w:val="false"/>
          <w:rtl w:val="true"/>
        </w:rPr>
        <w:t xml:space="preserve">) </w:t>
      </w:r>
      <w:r>
        <w:rPr>
          <w:b w:val="false"/>
          <w:b w:val="false"/>
          <w:bCs w:val="false"/>
          <w:rtl w:val="true"/>
        </w:rPr>
        <w:t>יוביל לדיפוזיה ממוצעת נמוכה יותר ב</w:t>
      </w:r>
      <w:r>
        <w:rPr>
          <w:b w:val="false"/>
          <w:bCs w:val="false"/>
        </w:rPr>
        <w:t>CB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 xml:space="preserve">הנמוך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משני צדדיו</w:t>
      </w:r>
      <w:r>
        <w:rPr>
          <w:b w:val="false"/>
          <w:bCs w:val="false"/>
          <w:rtl w:val="true"/>
        </w:rPr>
        <w:t xml:space="preserve">) </w:t>
      </w:r>
      <w:r>
        <w:rPr>
          <w:b w:val="false"/>
          <w:b w:val="false"/>
          <w:bCs w:val="false"/>
          <w:rtl w:val="true"/>
        </w:rPr>
        <w:t>וב</w:t>
      </w:r>
      <w:r>
        <w:rPr>
          <w:b w:val="false"/>
          <w:bCs w:val="false"/>
        </w:rPr>
        <w:t>uncinate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השמאלי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</w:t>
      </w:r>
      <w:r>
        <w:rPr>
          <w:b w:val="false"/>
          <w:bCs w:val="false"/>
        </w:rPr>
        <w:t>fornix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הימני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בנוסף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Cs w:val="false"/>
        </w:rPr>
        <w:t>MD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 xml:space="preserve">נמוך יחד עם </w:t>
      </w:r>
      <w:r>
        <w:rPr>
          <w:b w:val="false"/>
          <w:bCs w:val="false"/>
        </w:rPr>
        <w:t>FA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גבוה ב</w:t>
      </w:r>
      <w:r>
        <w:rPr>
          <w:b w:val="false"/>
          <w:bCs w:val="false"/>
        </w:rPr>
        <w:t>CB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הדורסאלי הימני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כמו כן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מדד מועקה נפשית גבוה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פגיעה במדד</w:t>
      </w:r>
      <w:r>
        <w:rPr>
          <w:b w:val="false"/>
          <w:bCs w:val="false"/>
          <w:rtl w:val="true"/>
        </w:rPr>
        <w:t xml:space="preserve">) </w:t>
      </w:r>
      <w:r>
        <w:rPr>
          <w:b w:val="false"/>
          <w:b w:val="false"/>
          <w:bCs w:val="false"/>
          <w:rtl w:val="true"/>
        </w:rPr>
        <w:t>יוביל ל</w:t>
      </w:r>
      <w:r>
        <w:rPr>
          <w:b w:val="false"/>
          <w:bCs w:val="false"/>
        </w:rPr>
        <w:t>MD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נמוך יותר ב</w:t>
      </w:r>
      <w:r>
        <w:rPr>
          <w:b w:val="false"/>
          <w:bCs w:val="false"/>
        </w:rPr>
        <w:t>CB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השמאלי הנמוך</w:t>
      </w:r>
      <w:r>
        <w:rPr>
          <w:b w:val="false"/>
          <w:bCs w:val="false"/>
          <w:rtl w:val="true"/>
        </w:rPr>
        <w:t>.</w:t>
      </w:r>
    </w:p>
    <w:p>
      <w:pPr>
        <w:pStyle w:val="Normal"/>
        <w:bidi w:val="1"/>
        <w:spacing w:lineRule="auto" w:line="480"/>
        <w:jc w:val="left"/>
        <w:rPr>
          <w:b/>
          <w:b/>
          <w:bCs/>
        </w:rPr>
      </w:pPr>
      <w:r>
        <w:rPr>
          <w:b w:val="false"/>
          <w:bCs w:val="false"/>
          <w:rtl w:val="true"/>
        </w:rPr>
        <w:t xml:space="preserve"> 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Cs w:val="false"/>
        </w:rPr>
        <w:t>3</w:t>
      </w:r>
      <w:r>
        <w:rPr>
          <w:b w:val="false"/>
          <w:bCs w:val="false"/>
          <w:rtl w:val="true"/>
        </w:rPr>
        <w:t xml:space="preserve">. </w:t>
      </w:r>
    </w:p>
    <w:sectPr>
      <w:headerReference w:type="default" r:id="rId2"/>
      <w:type w:val="nextPage"/>
      <w:pgSz w:w="12240" w:h="15840"/>
      <w:pgMar w:left="1134" w:right="1134" w:gutter="0" w:header="1134" w:top="1693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left"/>
      <w:rPr/>
    </w:pPr>
    <w:r>
      <w:rPr/>
      <w:t>207130253 207278144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121</TotalTime>
  <Application>LibreOffice/7.4.4.2$Linux_X86_64 LibreOffice_project/40$Build-2</Application>
  <AppVersion>15.0000</AppVersion>
  <Pages>2</Pages>
  <Words>354</Words>
  <Characters>1900</Characters>
  <CharactersWithSpaces>2253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2023-01-16T12:38:34Z</dcterms:created>
  <dc:creator/>
  <dc:description/>
  <dc:language>en-US</dc:language>
  <cp:lastModifiedBy/>
  <dcterms:modified xsi:type="dcterms:W3CDTF">2023-01-21T17:28:18Z</dcterms:modified>
  <cp:revision>47</cp:revision>
  <dc:subject/>
  <dc:title/>
</cp:coreProperties>
</file>